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6037E7" w14:textId="77777777" w:rsidR="00173F9A" w:rsidRDefault="00173F9A" w:rsidP="00173F9A">
      <w:pPr>
        <w:jc w:val="center"/>
      </w:pPr>
      <w:r>
        <w:rPr>
          <w:noProof/>
        </w:rPr>
        <w:drawing>
          <wp:inline distT="0" distB="0" distL="0" distR="0" wp14:anchorId="4F93308B" wp14:editId="5CBA1FFB">
            <wp:extent cx="2343389" cy="2279561"/>
            <wp:effectExtent l="0" t="0" r="0" b="6985"/>
            <wp:docPr id="1051680807" name="Picture 1" descr="The image features a vibrant, multicolored handprint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1680807" name="Picture 1" descr="The image features a vibrant, multicolored handprint logo.&#10;&#10;AI-generated content may be incorrect."/>
                    <pic:cNvPicPr/>
                  </pic:nvPicPr>
                  <pic:blipFill>
                    <a:blip r:embed="rId8"/>
                    <a:stretch>
                      <a:fillRect/>
                    </a:stretch>
                  </pic:blipFill>
                  <pic:spPr>
                    <a:xfrm>
                      <a:off x="0" y="0"/>
                      <a:ext cx="2349225" cy="2285238"/>
                    </a:xfrm>
                    <a:prstGeom prst="rect">
                      <a:avLst/>
                    </a:prstGeom>
                  </pic:spPr>
                </pic:pic>
              </a:graphicData>
            </a:graphic>
          </wp:inline>
        </w:drawing>
      </w:r>
    </w:p>
    <w:p w14:paraId="7C4D8928" w14:textId="77777777" w:rsidR="00173F9A" w:rsidRDefault="00173F9A" w:rsidP="00173F9A">
      <w:pPr>
        <w:jc w:val="center"/>
      </w:pPr>
    </w:p>
    <w:p w14:paraId="4593C7A1" w14:textId="77777777" w:rsidR="00173F9A" w:rsidRDefault="00173F9A" w:rsidP="00173F9A">
      <w:pPr>
        <w:jc w:val="center"/>
        <w:rPr>
          <w:rFonts w:ascii="Arial" w:hAnsi="Arial" w:cs="Arial"/>
          <w:b/>
          <w:bCs/>
          <w:sz w:val="56"/>
          <w:szCs w:val="56"/>
        </w:rPr>
      </w:pPr>
      <w:r w:rsidRPr="00F4083E">
        <w:rPr>
          <w:rFonts w:ascii="Arial" w:hAnsi="Arial" w:cs="Arial"/>
          <w:b/>
          <w:bCs/>
          <w:sz w:val="56"/>
          <w:szCs w:val="56"/>
        </w:rPr>
        <w:t>VIP's Children's Club</w:t>
      </w:r>
    </w:p>
    <w:p w14:paraId="515E4E51" w14:textId="77777777" w:rsidR="00173F9A" w:rsidRDefault="00173F9A" w:rsidP="00173F9A">
      <w:pPr>
        <w:jc w:val="center"/>
        <w:rPr>
          <w:rFonts w:ascii="Arial" w:hAnsi="Arial" w:cs="Arial"/>
          <w:b/>
          <w:bCs/>
          <w:color w:val="0F9ED5" w:themeColor="accent4"/>
          <w:sz w:val="36"/>
          <w:szCs w:val="36"/>
        </w:rPr>
      </w:pPr>
      <w:r w:rsidRPr="00C339CC">
        <w:rPr>
          <w:rFonts w:ascii="Arial" w:hAnsi="Arial" w:cs="Arial"/>
          <w:b/>
          <w:bCs/>
          <w:color w:val="0F9ED5" w:themeColor="accent4"/>
          <w:sz w:val="36"/>
          <w:szCs w:val="36"/>
        </w:rPr>
        <w:t>QUALITY MANAGEMENT SYSTEM</w:t>
      </w:r>
    </w:p>
    <w:p w14:paraId="29EF69AC" w14:textId="717C4A63" w:rsidR="00173F9A" w:rsidRPr="008456B7" w:rsidRDefault="008456B7" w:rsidP="00173F9A">
      <w:pPr>
        <w:jc w:val="center"/>
        <w:rPr>
          <w:rFonts w:ascii="Arial" w:hAnsi="Arial" w:cs="Arial"/>
          <w:b/>
          <w:bCs/>
          <w:i/>
          <w:iCs/>
          <w:color w:val="0F9ED5" w:themeColor="accent4"/>
          <w:sz w:val="36"/>
          <w:szCs w:val="36"/>
        </w:rPr>
      </w:pPr>
      <w:r w:rsidRPr="008456B7">
        <w:rPr>
          <w:rFonts w:ascii="Arial" w:hAnsi="Arial" w:cs="Arial"/>
          <w:b/>
          <w:bCs/>
          <w:i/>
          <w:iCs/>
          <w:color w:val="0F9ED5" w:themeColor="accent4"/>
          <w:sz w:val="36"/>
          <w:szCs w:val="36"/>
        </w:rPr>
        <w:t xml:space="preserve">Controlled Document </w:t>
      </w:r>
    </w:p>
    <w:p w14:paraId="2DD29C01" w14:textId="77777777" w:rsidR="008456B7" w:rsidRDefault="008456B7" w:rsidP="00173F9A">
      <w:pPr>
        <w:jc w:val="center"/>
        <w:rPr>
          <w:rFonts w:ascii="Arial" w:hAnsi="Arial" w:cs="Arial"/>
          <w:b/>
          <w:bCs/>
          <w:color w:val="0F9ED5" w:themeColor="accent4"/>
          <w:sz w:val="40"/>
          <w:szCs w:val="40"/>
        </w:rPr>
      </w:pPr>
    </w:p>
    <w:p w14:paraId="60B5A2B4" w14:textId="1B71F7F7" w:rsidR="00173F9A" w:rsidRDefault="001D0DCC" w:rsidP="00173F9A">
      <w:pPr>
        <w:jc w:val="center"/>
        <w:rPr>
          <w:rFonts w:ascii="Arial" w:hAnsi="Arial" w:cs="Arial"/>
          <w:b/>
          <w:bCs/>
          <w:color w:val="0F9ED5" w:themeColor="accent4"/>
          <w:sz w:val="40"/>
          <w:szCs w:val="40"/>
        </w:rPr>
      </w:pPr>
      <w:r>
        <w:rPr>
          <w:rFonts w:ascii="Arial" w:hAnsi="Arial" w:cs="Arial"/>
          <w:b/>
          <w:bCs/>
          <w:color w:val="0F9ED5" w:themeColor="accent4"/>
          <w:sz w:val="40"/>
          <w:szCs w:val="40"/>
        </w:rPr>
        <w:t>ADMISSION AND FEES POLICY</w:t>
      </w:r>
    </w:p>
    <w:p w14:paraId="332FCE93" w14:textId="29F6E4D9" w:rsidR="00173F9A" w:rsidRPr="00DE5F91" w:rsidRDefault="004632B5" w:rsidP="00173F9A">
      <w:pPr>
        <w:jc w:val="center"/>
        <w:rPr>
          <w:rFonts w:ascii="Arial" w:hAnsi="Arial" w:cs="Arial"/>
          <w:color w:val="212121"/>
        </w:rPr>
      </w:pPr>
      <w:r>
        <w:rPr>
          <w:rFonts w:ascii="Arial" w:hAnsi="Arial" w:cs="Arial"/>
          <w:color w:val="212121"/>
        </w:rPr>
        <w:t xml:space="preserve">Prepared &amp; </w:t>
      </w:r>
      <w:r w:rsidR="00173F9A">
        <w:rPr>
          <w:rFonts w:ascii="Arial" w:hAnsi="Arial" w:cs="Arial"/>
          <w:color w:val="212121"/>
        </w:rPr>
        <w:t xml:space="preserve">Approved </w:t>
      </w:r>
      <w:r w:rsidR="00173F9A" w:rsidRPr="00DE5F91">
        <w:rPr>
          <w:rFonts w:ascii="Arial" w:hAnsi="Arial" w:cs="Arial"/>
          <w:color w:val="212121"/>
        </w:rPr>
        <w:t xml:space="preserve"> </w:t>
      </w:r>
      <w:r w:rsidR="00173F9A">
        <w:rPr>
          <w:rFonts w:ascii="Arial" w:hAnsi="Arial" w:cs="Arial"/>
          <w:color w:val="212121"/>
        </w:rPr>
        <w:t>b</w:t>
      </w:r>
      <w:r w:rsidR="00173F9A" w:rsidRPr="00DE5F91">
        <w:rPr>
          <w:rFonts w:ascii="Arial" w:hAnsi="Arial" w:cs="Arial"/>
          <w:color w:val="212121"/>
        </w:rPr>
        <w:t>y</w:t>
      </w:r>
    </w:p>
    <w:p w14:paraId="4C14A88E" w14:textId="77777777" w:rsidR="00173F9A" w:rsidRDefault="00173F9A" w:rsidP="00173F9A">
      <w:pPr>
        <w:jc w:val="center"/>
        <w:rPr>
          <w:rFonts w:ascii="Arial" w:hAnsi="Arial" w:cs="Arial"/>
          <w:b/>
          <w:bCs/>
          <w:color w:val="212121"/>
        </w:rPr>
      </w:pPr>
      <w:r w:rsidRPr="00020F16">
        <w:rPr>
          <w:rFonts w:ascii="Arial" w:hAnsi="Arial" w:cs="Arial"/>
          <w:b/>
          <w:bCs/>
          <w:color w:val="212121"/>
        </w:rPr>
        <w:t>Sally-Anne Cowmeadow</w:t>
      </w:r>
    </w:p>
    <w:p w14:paraId="0AF8ED2F" w14:textId="77777777" w:rsidR="00D51D9F" w:rsidRDefault="00323F34">
      <w:pPr>
        <w:spacing w:after="160" w:line="278" w:lineRule="auto"/>
        <w:rPr>
          <w:rFonts w:ascii="Arial" w:hAnsi="Arial" w:cs="Arial"/>
          <w:b/>
          <w:bCs/>
          <w:color w:val="212121"/>
        </w:rPr>
      </w:pPr>
      <w:r>
        <w:rPr>
          <w:rFonts w:ascii="Arial" w:hAnsi="Arial" w:cs="Arial"/>
          <w:b/>
          <w:bCs/>
          <w:color w:val="212121"/>
        </w:rPr>
        <w:br w:type="page"/>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651"/>
        <w:gridCol w:w="2421"/>
        <w:gridCol w:w="2472"/>
        <w:gridCol w:w="2472"/>
      </w:tblGrid>
      <w:tr w:rsidR="00A31912" w:rsidRPr="00D51D9F" w14:paraId="327E066F" w14:textId="61AFDE99" w:rsidTr="00A31912">
        <w:trPr>
          <w:tblHeader/>
          <w:tblCellSpacing w:w="15" w:type="dxa"/>
        </w:trPr>
        <w:tc>
          <w:tcPr>
            <w:tcW w:w="0" w:type="auto"/>
            <w:vAlign w:val="center"/>
            <w:hideMark/>
          </w:tcPr>
          <w:p w14:paraId="0AAFE8C9" w14:textId="77777777" w:rsidR="00A31912" w:rsidRPr="00D51D9F" w:rsidRDefault="00A31912" w:rsidP="00A31912">
            <w:pPr>
              <w:spacing w:after="160" w:line="278" w:lineRule="auto"/>
              <w:jc w:val="center"/>
              <w:rPr>
                <w:rFonts w:ascii="Arial" w:hAnsi="Arial" w:cs="Arial"/>
                <w:b/>
                <w:bCs/>
                <w:color w:val="212121"/>
                <w:lang w:val="en-GB"/>
              </w:rPr>
            </w:pPr>
            <w:r w:rsidRPr="00D51D9F">
              <w:rPr>
                <w:rFonts w:ascii="Arial" w:hAnsi="Arial" w:cs="Arial"/>
                <w:b/>
                <w:bCs/>
                <w:color w:val="212121"/>
                <w:lang w:val="en-GB"/>
              </w:rPr>
              <w:lastRenderedPageBreak/>
              <w:t>Field</w:t>
            </w:r>
          </w:p>
        </w:tc>
        <w:tc>
          <w:tcPr>
            <w:tcW w:w="0" w:type="auto"/>
            <w:vAlign w:val="center"/>
            <w:hideMark/>
          </w:tcPr>
          <w:p w14:paraId="19823027" w14:textId="77777777" w:rsidR="00A31912" w:rsidRPr="00D51D9F" w:rsidRDefault="00A31912" w:rsidP="00A31912">
            <w:pPr>
              <w:spacing w:after="160" w:line="278" w:lineRule="auto"/>
              <w:jc w:val="center"/>
              <w:rPr>
                <w:rFonts w:ascii="Arial" w:hAnsi="Arial" w:cs="Arial"/>
                <w:b/>
                <w:bCs/>
                <w:color w:val="212121"/>
                <w:lang w:val="en-GB"/>
              </w:rPr>
            </w:pPr>
            <w:r w:rsidRPr="00D51D9F">
              <w:rPr>
                <w:rFonts w:ascii="Arial" w:hAnsi="Arial" w:cs="Arial"/>
                <w:b/>
                <w:bCs/>
                <w:color w:val="212121"/>
                <w:lang w:val="en-GB"/>
              </w:rPr>
              <w:t>Value</w:t>
            </w:r>
          </w:p>
        </w:tc>
        <w:tc>
          <w:tcPr>
            <w:tcW w:w="2442" w:type="dxa"/>
          </w:tcPr>
          <w:p w14:paraId="05222C29" w14:textId="36049FA5" w:rsidR="00A31912" w:rsidRPr="00D51D9F" w:rsidRDefault="00A31912" w:rsidP="00A31912">
            <w:pPr>
              <w:spacing w:after="160" w:line="278" w:lineRule="auto"/>
              <w:jc w:val="center"/>
              <w:rPr>
                <w:rFonts w:ascii="Arial" w:hAnsi="Arial" w:cs="Arial"/>
                <w:b/>
                <w:bCs/>
                <w:color w:val="212121"/>
                <w:lang w:val="en-GB"/>
              </w:rPr>
            </w:pPr>
            <w:r>
              <w:rPr>
                <w:rFonts w:ascii="Arial" w:hAnsi="Arial" w:cs="Arial"/>
                <w:b/>
                <w:bCs/>
                <w:color w:val="212121"/>
                <w:lang w:val="en-GB"/>
              </w:rPr>
              <w:t>Signature</w:t>
            </w:r>
          </w:p>
        </w:tc>
        <w:tc>
          <w:tcPr>
            <w:tcW w:w="2427" w:type="dxa"/>
          </w:tcPr>
          <w:p w14:paraId="32FB81F4" w14:textId="06C381CA" w:rsidR="00A31912" w:rsidRPr="00D51D9F" w:rsidRDefault="00A31912" w:rsidP="00A31912">
            <w:pPr>
              <w:spacing w:after="160" w:line="278" w:lineRule="auto"/>
              <w:jc w:val="center"/>
              <w:rPr>
                <w:rFonts w:ascii="Arial" w:hAnsi="Arial" w:cs="Arial"/>
                <w:b/>
                <w:bCs/>
                <w:color w:val="212121"/>
                <w:lang w:val="en-GB"/>
              </w:rPr>
            </w:pPr>
            <w:r>
              <w:rPr>
                <w:rFonts w:ascii="Arial" w:hAnsi="Arial" w:cs="Arial"/>
                <w:b/>
                <w:bCs/>
                <w:color w:val="212121"/>
                <w:lang w:val="en-GB"/>
              </w:rPr>
              <w:t>Date</w:t>
            </w:r>
          </w:p>
        </w:tc>
      </w:tr>
      <w:tr w:rsidR="00A31912" w:rsidRPr="00A31912" w14:paraId="3F282B06" w14:textId="0A449659" w:rsidTr="00A31912">
        <w:trPr>
          <w:tblCellSpacing w:w="15" w:type="dxa"/>
        </w:trPr>
        <w:tc>
          <w:tcPr>
            <w:tcW w:w="0" w:type="auto"/>
            <w:vAlign w:val="center"/>
            <w:hideMark/>
          </w:tcPr>
          <w:p w14:paraId="27C9A7FE" w14:textId="77777777" w:rsidR="00A31912" w:rsidRPr="00A31912" w:rsidRDefault="00A31912" w:rsidP="00D51D9F">
            <w:pPr>
              <w:spacing w:after="160" w:line="278" w:lineRule="auto"/>
              <w:rPr>
                <w:rFonts w:ascii="Arial" w:hAnsi="Arial" w:cs="Arial"/>
                <w:color w:val="212121"/>
                <w:lang w:val="en-GB"/>
              </w:rPr>
            </w:pPr>
            <w:r w:rsidRPr="00A31912">
              <w:rPr>
                <w:rFonts w:ascii="Arial" w:hAnsi="Arial" w:cs="Arial"/>
                <w:color w:val="212121"/>
                <w:lang w:val="en-GB"/>
              </w:rPr>
              <w:t>Document Title</w:t>
            </w:r>
          </w:p>
        </w:tc>
        <w:tc>
          <w:tcPr>
            <w:tcW w:w="0" w:type="auto"/>
            <w:vAlign w:val="center"/>
            <w:hideMark/>
          </w:tcPr>
          <w:p w14:paraId="7E3E82AD" w14:textId="229F3F59" w:rsidR="00A31912" w:rsidRPr="00A31912" w:rsidRDefault="00D9551B" w:rsidP="00D51D9F">
            <w:pPr>
              <w:spacing w:after="160" w:line="278" w:lineRule="auto"/>
              <w:rPr>
                <w:rFonts w:ascii="Arial" w:hAnsi="Arial" w:cs="Arial"/>
                <w:color w:val="212121"/>
                <w:lang w:val="en-GB"/>
              </w:rPr>
            </w:pPr>
            <w:r>
              <w:rPr>
                <w:rFonts w:ascii="Arial" w:hAnsi="Arial" w:cs="Arial"/>
                <w:color w:val="212121"/>
                <w:lang w:val="en-GB"/>
              </w:rPr>
              <w:t>Admission &amp; Fees Policy</w:t>
            </w:r>
          </w:p>
        </w:tc>
        <w:tc>
          <w:tcPr>
            <w:tcW w:w="2442" w:type="dxa"/>
          </w:tcPr>
          <w:p w14:paraId="549DB0FE" w14:textId="77777777" w:rsidR="00A31912" w:rsidRPr="00A31912" w:rsidRDefault="00A31912" w:rsidP="00D51D9F">
            <w:pPr>
              <w:spacing w:after="160" w:line="278" w:lineRule="auto"/>
              <w:rPr>
                <w:rFonts w:ascii="Arial" w:hAnsi="Arial" w:cs="Arial"/>
                <w:color w:val="212121"/>
                <w:lang w:val="en-GB"/>
              </w:rPr>
            </w:pPr>
          </w:p>
        </w:tc>
        <w:tc>
          <w:tcPr>
            <w:tcW w:w="2427" w:type="dxa"/>
          </w:tcPr>
          <w:p w14:paraId="04487AD9" w14:textId="77777777" w:rsidR="00A31912" w:rsidRPr="00A31912" w:rsidRDefault="00A31912" w:rsidP="00D51D9F">
            <w:pPr>
              <w:spacing w:after="160" w:line="278" w:lineRule="auto"/>
              <w:rPr>
                <w:rFonts w:ascii="Arial" w:hAnsi="Arial" w:cs="Arial"/>
                <w:color w:val="212121"/>
                <w:lang w:val="en-GB"/>
              </w:rPr>
            </w:pPr>
          </w:p>
        </w:tc>
      </w:tr>
      <w:tr w:rsidR="00A31912" w:rsidRPr="00A31912" w14:paraId="6AFBC19A" w14:textId="7EBC6790" w:rsidTr="00A31912">
        <w:trPr>
          <w:tblCellSpacing w:w="15" w:type="dxa"/>
        </w:trPr>
        <w:tc>
          <w:tcPr>
            <w:tcW w:w="0" w:type="auto"/>
            <w:vAlign w:val="center"/>
            <w:hideMark/>
          </w:tcPr>
          <w:p w14:paraId="0307488B" w14:textId="77777777" w:rsidR="00A31912" w:rsidRPr="00A31912" w:rsidRDefault="00A31912" w:rsidP="00D51D9F">
            <w:pPr>
              <w:spacing w:after="160" w:line="278" w:lineRule="auto"/>
              <w:rPr>
                <w:rFonts w:ascii="Arial" w:hAnsi="Arial" w:cs="Arial"/>
                <w:color w:val="212121"/>
                <w:lang w:val="en-GB"/>
              </w:rPr>
            </w:pPr>
            <w:r w:rsidRPr="00A31912">
              <w:rPr>
                <w:rFonts w:ascii="Arial" w:hAnsi="Arial" w:cs="Arial"/>
                <w:color w:val="212121"/>
                <w:lang w:val="en-GB"/>
              </w:rPr>
              <w:t>Document Code</w:t>
            </w:r>
          </w:p>
        </w:tc>
        <w:tc>
          <w:tcPr>
            <w:tcW w:w="0" w:type="auto"/>
            <w:vAlign w:val="center"/>
            <w:hideMark/>
          </w:tcPr>
          <w:p w14:paraId="4976BB49" w14:textId="22C82D53" w:rsidR="00A31912" w:rsidRPr="00A31912" w:rsidRDefault="00542A59" w:rsidP="00D51D9F">
            <w:pPr>
              <w:spacing w:after="160" w:line="278" w:lineRule="auto"/>
              <w:rPr>
                <w:rFonts w:ascii="Arial" w:hAnsi="Arial" w:cs="Arial"/>
                <w:color w:val="212121"/>
                <w:lang w:val="en-GB"/>
              </w:rPr>
            </w:pPr>
            <w:r>
              <w:rPr>
                <w:rFonts w:ascii="Arial" w:hAnsi="Arial" w:cs="Arial"/>
                <w:color w:val="212121"/>
                <w:lang w:val="en-GB"/>
              </w:rPr>
              <w:t>QMS-00</w:t>
            </w:r>
            <w:r w:rsidR="007635A3">
              <w:rPr>
                <w:rFonts w:ascii="Arial" w:hAnsi="Arial" w:cs="Arial"/>
                <w:color w:val="212121"/>
                <w:lang w:val="en-GB"/>
              </w:rPr>
              <w:t>5</w:t>
            </w:r>
          </w:p>
        </w:tc>
        <w:tc>
          <w:tcPr>
            <w:tcW w:w="2442" w:type="dxa"/>
          </w:tcPr>
          <w:p w14:paraId="524FA234" w14:textId="77777777" w:rsidR="00A31912" w:rsidRPr="00A31912" w:rsidRDefault="00A31912" w:rsidP="00D51D9F">
            <w:pPr>
              <w:spacing w:after="160" w:line="278" w:lineRule="auto"/>
              <w:rPr>
                <w:rFonts w:ascii="Arial" w:hAnsi="Arial" w:cs="Arial"/>
                <w:color w:val="212121"/>
                <w:lang w:val="en-GB"/>
              </w:rPr>
            </w:pPr>
          </w:p>
        </w:tc>
        <w:tc>
          <w:tcPr>
            <w:tcW w:w="2427" w:type="dxa"/>
          </w:tcPr>
          <w:p w14:paraId="1CDDECDC" w14:textId="77777777" w:rsidR="00A31912" w:rsidRPr="00A31912" w:rsidRDefault="00A31912" w:rsidP="00D51D9F">
            <w:pPr>
              <w:spacing w:after="160" w:line="278" w:lineRule="auto"/>
              <w:rPr>
                <w:rFonts w:ascii="Arial" w:hAnsi="Arial" w:cs="Arial"/>
                <w:color w:val="212121"/>
                <w:lang w:val="en-GB"/>
              </w:rPr>
            </w:pPr>
          </w:p>
        </w:tc>
      </w:tr>
      <w:tr w:rsidR="00A31912" w:rsidRPr="00A31912" w14:paraId="55FA0D01" w14:textId="47412A78" w:rsidTr="00A31912">
        <w:trPr>
          <w:tblCellSpacing w:w="15" w:type="dxa"/>
        </w:trPr>
        <w:tc>
          <w:tcPr>
            <w:tcW w:w="0" w:type="auto"/>
            <w:vAlign w:val="center"/>
            <w:hideMark/>
          </w:tcPr>
          <w:p w14:paraId="573F18DF" w14:textId="77777777" w:rsidR="00A31912" w:rsidRPr="00A31912" w:rsidRDefault="00A31912" w:rsidP="00D51D9F">
            <w:pPr>
              <w:spacing w:after="160" w:line="278" w:lineRule="auto"/>
              <w:rPr>
                <w:rFonts w:ascii="Arial" w:hAnsi="Arial" w:cs="Arial"/>
                <w:color w:val="212121"/>
                <w:lang w:val="en-GB"/>
              </w:rPr>
            </w:pPr>
            <w:r w:rsidRPr="00A31912">
              <w:rPr>
                <w:rFonts w:ascii="Arial" w:hAnsi="Arial" w:cs="Arial"/>
                <w:color w:val="212121"/>
                <w:lang w:val="en-GB"/>
              </w:rPr>
              <w:t>Version</w:t>
            </w:r>
          </w:p>
        </w:tc>
        <w:tc>
          <w:tcPr>
            <w:tcW w:w="0" w:type="auto"/>
            <w:vAlign w:val="center"/>
            <w:hideMark/>
          </w:tcPr>
          <w:p w14:paraId="2AA9FA74" w14:textId="1117F78A" w:rsidR="00A31912" w:rsidRPr="00A31912" w:rsidRDefault="00542A59" w:rsidP="00D51D9F">
            <w:pPr>
              <w:spacing w:after="160" w:line="278" w:lineRule="auto"/>
              <w:rPr>
                <w:rFonts w:ascii="Arial" w:hAnsi="Arial" w:cs="Arial"/>
                <w:color w:val="212121"/>
                <w:lang w:val="en-GB"/>
              </w:rPr>
            </w:pPr>
            <w:r>
              <w:rPr>
                <w:rFonts w:ascii="Arial" w:hAnsi="Arial" w:cs="Arial"/>
                <w:color w:val="212121"/>
                <w:lang w:val="en-GB"/>
              </w:rPr>
              <w:t>1.0</w:t>
            </w:r>
          </w:p>
        </w:tc>
        <w:tc>
          <w:tcPr>
            <w:tcW w:w="2442" w:type="dxa"/>
          </w:tcPr>
          <w:p w14:paraId="69CAA326" w14:textId="77777777" w:rsidR="00A31912" w:rsidRPr="00A31912" w:rsidRDefault="00A31912" w:rsidP="00D51D9F">
            <w:pPr>
              <w:spacing w:after="160" w:line="278" w:lineRule="auto"/>
              <w:rPr>
                <w:rFonts w:ascii="Arial" w:hAnsi="Arial" w:cs="Arial"/>
                <w:color w:val="212121"/>
                <w:lang w:val="en-GB"/>
              </w:rPr>
            </w:pPr>
          </w:p>
        </w:tc>
        <w:tc>
          <w:tcPr>
            <w:tcW w:w="2427" w:type="dxa"/>
          </w:tcPr>
          <w:p w14:paraId="2A072AFE" w14:textId="77777777" w:rsidR="00A31912" w:rsidRPr="00A31912" w:rsidRDefault="00A31912" w:rsidP="00D51D9F">
            <w:pPr>
              <w:spacing w:after="160" w:line="278" w:lineRule="auto"/>
              <w:rPr>
                <w:rFonts w:ascii="Arial" w:hAnsi="Arial" w:cs="Arial"/>
                <w:color w:val="212121"/>
                <w:lang w:val="en-GB"/>
              </w:rPr>
            </w:pPr>
          </w:p>
        </w:tc>
      </w:tr>
      <w:tr w:rsidR="00A31912" w:rsidRPr="00A31912" w14:paraId="7DFC86DD" w14:textId="13EA2DD8" w:rsidTr="00A31912">
        <w:trPr>
          <w:tblCellSpacing w:w="15" w:type="dxa"/>
        </w:trPr>
        <w:tc>
          <w:tcPr>
            <w:tcW w:w="0" w:type="auto"/>
            <w:vAlign w:val="center"/>
            <w:hideMark/>
          </w:tcPr>
          <w:p w14:paraId="74D1C989" w14:textId="77777777" w:rsidR="00A31912" w:rsidRPr="00A31912" w:rsidRDefault="00A31912" w:rsidP="00D51D9F">
            <w:pPr>
              <w:spacing w:after="160" w:line="278" w:lineRule="auto"/>
              <w:rPr>
                <w:rFonts w:ascii="Arial" w:hAnsi="Arial" w:cs="Arial"/>
                <w:color w:val="212121"/>
                <w:lang w:val="en-GB"/>
              </w:rPr>
            </w:pPr>
            <w:r w:rsidRPr="00A31912">
              <w:rPr>
                <w:rFonts w:ascii="Arial" w:hAnsi="Arial" w:cs="Arial"/>
                <w:color w:val="212121"/>
                <w:lang w:val="en-GB"/>
              </w:rPr>
              <w:t>Status</w:t>
            </w:r>
          </w:p>
        </w:tc>
        <w:tc>
          <w:tcPr>
            <w:tcW w:w="0" w:type="auto"/>
            <w:vAlign w:val="center"/>
            <w:hideMark/>
          </w:tcPr>
          <w:p w14:paraId="2F2D755F" w14:textId="0AF84998" w:rsidR="00A31912" w:rsidRPr="00A31912" w:rsidRDefault="00A31912" w:rsidP="00D51D9F">
            <w:pPr>
              <w:spacing w:after="160" w:line="278" w:lineRule="auto"/>
              <w:rPr>
                <w:rFonts w:ascii="Arial" w:hAnsi="Arial" w:cs="Arial"/>
                <w:color w:val="212121"/>
                <w:lang w:val="en-GB"/>
              </w:rPr>
            </w:pPr>
            <w:r w:rsidRPr="00A31912">
              <w:rPr>
                <w:rFonts w:ascii="Arial" w:hAnsi="Arial" w:cs="Arial"/>
                <w:color w:val="212121"/>
                <w:lang w:val="en-GB"/>
              </w:rPr>
              <w:t>Approved</w:t>
            </w:r>
          </w:p>
        </w:tc>
        <w:tc>
          <w:tcPr>
            <w:tcW w:w="2442" w:type="dxa"/>
          </w:tcPr>
          <w:p w14:paraId="33593B84" w14:textId="77777777" w:rsidR="00A31912" w:rsidRPr="00A31912" w:rsidRDefault="00A31912" w:rsidP="00D51D9F">
            <w:pPr>
              <w:spacing w:after="160" w:line="278" w:lineRule="auto"/>
              <w:rPr>
                <w:rFonts w:ascii="Arial" w:hAnsi="Arial" w:cs="Arial"/>
                <w:color w:val="212121"/>
                <w:lang w:val="en-GB"/>
              </w:rPr>
            </w:pPr>
          </w:p>
        </w:tc>
        <w:tc>
          <w:tcPr>
            <w:tcW w:w="2427" w:type="dxa"/>
          </w:tcPr>
          <w:p w14:paraId="19ED6C5F" w14:textId="77777777" w:rsidR="00A31912" w:rsidRPr="00A31912" w:rsidRDefault="00A31912" w:rsidP="00D51D9F">
            <w:pPr>
              <w:spacing w:after="160" w:line="278" w:lineRule="auto"/>
              <w:rPr>
                <w:rFonts w:ascii="Arial" w:hAnsi="Arial" w:cs="Arial"/>
                <w:color w:val="212121"/>
                <w:lang w:val="en-GB"/>
              </w:rPr>
            </w:pPr>
          </w:p>
        </w:tc>
      </w:tr>
      <w:tr w:rsidR="00A31912" w:rsidRPr="00A31912" w14:paraId="43F9537E" w14:textId="0F7D562F" w:rsidTr="00A31912">
        <w:trPr>
          <w:tblCellSpacing w:w="15" w:type="dxa"/>
        </w:trPr>
        <w:tc>
          <w:tcPr>
            <w:tcW w:w="0" w:type="auto"/>
            <w:vAlign w:val="center"/>
            <w:hideMark/>
          </w:tcPr>
          <w:p w14:paraId="5BCEC5D1" w14:textId="77777777" w:rsidR="00A31912" w:rsidRPr="00A31912" w:rsidRDefault="00A31912" w:rsidP="00D51D9F">
            <w:pPr>
              <w:spacing w:after="160" w:line="278" w:lineRule="auto"/>
              <w:rPr>
                <w:rFonts w:ascii="Arial" w:hAnsi="Arial" w:cs="Arial"/>
                <w:color w:val="212121"/>
                <w:lang w:val="en-GB"/>
              </w:rPr>
            </w:pPr>
            <w:r w:rsidRPr="00A31912">
              <w:rPr>
                <w:rFonts w:ascii="Arial" w:hAnsi="Arial" w:cs="Arial"/>
                <w:color w:val="212121"/>
                <w:lang w:val="en-GB"/>
              </w:rPr>
              <w:t>Category</w:t>
            </w:r>
          </w:p>
        </w:tc>
        <w:tc>
          <w:tcPr>
            <w:tcW w:w="0" w:type="auto"/>
            <w:vAlign w:val="center"/>
            <w:hideMark/>
          </w:tcPr>
          <w:p w14:paraId="2687D4BE" w14:textId="124F3251" w:rsidR="00A31912" w:rsidRPr="00A31912" w:rsidRDefault="007635A3" w:rsidP="00D51D9F">
            <w:pPr>
              <w:spacing w:after="160" w:line="278" w:lineRule="auto"/>
              <w:rPr>
                <w:rFonts w:ascii="Arial" w:hAnsi="Arial" w:cs="Arial"/>
                <w:color w:val="212121"/>
                <w:lang w:val="en-GB"/>
              </w:rPr>
            </w:pPr>
            <w:r>
              <w:rPr>
                <w:rFonts w:ascii="Arial" w:hAnsi="Arial" w:cs="Arial"/>
                <w:color w:val="212121"/>
                <w:lang w:val="en-GB"/>
              </w:rPr>
              <w:t>Children’s Care</w:t>
            </w:r>
          </w:p>
        </w:tc>
        <w:tc>
          <w:tcPr>
            <w:tcW w:w="2442" w:type="dxa"/>
          </w:tcPr>
          <w:p w14:paraId="287BD6B7" w14:textId="77777777" w:rsidR="00A31912" w:rsidRPr="00A31912" w:rsidRDefault="00A31912" w:rsidP="00D51D9F">
            <w:pPr>
              <w:spacing w:after="160" w:line="278" w:lineRule="auto"/>
              <w:rPr>
                <w:rFonts w:ascii="Arial" w:hAnsi="Arial" w:cs="Arial"/>
                <w:color w:val="212121"/>
                <w:lang w:val="en-GB"/>
              </w:rPr>
            </w:pPr>
          </w:p>
        </w:tc>
        <w:tc>
          <w:tcPr>
            <w:tcW w:w="2427" w:type="dxa"/>
          </w:tcPr>
          <w:p w14:paraId="565FF847" w14:textId="77777777" w:rsidR="00A31912" w:rsidRPr="00A31912" w:rsidRDefault="00A31912" w:rsidP="00D51D9F">
            <w:pPr>
              <w:spacing w:after="160" w:line="278" w:lineRule="auto"/>
              <w:rPr>
                <w:rFonts w:ascii="Arial" w:hAnsi="Arial" w:cs="Arial"/>
                <w:color w:val="212121"/>
                <w:lang w:val="en-GB"/>
              </w:rPr>
            </w:pPr>
          </w:p>
        </w:tc>
      </w:tr>
    </w:tbl>
    <w:p w14:paraId="4B481D84" w14:textId="36EABF03" w:rsidR="00A51E51" w:rsidRDefault="00A51E51">
      <w:pPr>
        <w:spacing w:after="160" w:line="278" w:lineRule="auto"/>
        <w:rPr>
          <w:rFonts w:ascii="Arial" w:hAnsi="Arial" w:cs="Arial"/>
          <w:b/>
          <w:bCs/>
          <w:color w:val="212121"/>
        </w:rPr>
      </w:pPr>
    </w:p>
    <w:p w14:paraId="66AEA6DC" w14:textId="77777777" w:rsidR="00A51E51" w:rsidRDefault="00A51E51">
      <w:pPr>
        <w:spacing w:after="160" w:line="278" w:lineRule="auto"/>
        <w:rPr>
          <w:rFonts w:ascii="Arial" w:hAnsi="Arial" w:cs="Arial"/>
          <w:b/>
          <w:bCs/>
          <w:color w:val="212121"/>
        </w:rPr>
      </w:pPr>
      <w:r>
        <w:rPr>
          <w:rFonts w:ascii="Arial" w:hAnsi="Arial" w:cs="Arial"/>
          <w:b/>
          <w:bCs/>
          <w:color w:val="212121"/>
        </w:rPr>
        <w:br w:type="page"/>
      </w:r>
    </w:p>
    <w:sdt>
      <w:sdtPr>
        <w:rPr>
          <w:rFonts w:asciiTheme="minorHAnsi" w:eastAsiaTheme="minorEastAsia" w:hAnsiTheme="minorHAnsi" w:cstheme="minorBidi"/>
          <w:color w:val="auto"/>
          <w:sz w:val="22"/>
          <w:szCs w:val="22"/>
          <w:lang w:val="en-US" w:eastAsia="en-US"/>
        </w:rPr>
        <w:id w:val="-229850834"/>
        <w:docPartObj>
          <w:docPartGallery w:val="Table of Contents"/>
          <w:docPartUnique/>
        </w:docPartObj>
      </w:sdtPr>
      <w:sdtEndPr>
        <w:rPr>
          <w:rFonts w:asciiTheme="majorHAnsi" w:eastAsiaTheme="majorEastAsia" w:hAnsiTheme="majorHAnsi" w:cstheme="majorBidi"/>
          <w:b/>
          <w:bCs/>
          <w:color w:val="0F4761" w:themeColor="accent1" w:themeShade="BF"/>
          <w:sz w:val="40"/>
          <w:szCs w:val="40"/>
        </w:rPr>
      </w:sdtEndPr>
      <w:sdtContent>
        <w:p w14:paraId="0D72AD28" w14:textId="14AAD7D5" w:rsidR="000560D2" w:rsidRDefault="000560D2">
          <w:pPr>
            <w:pStyle w:val="TOCHeading"/>
          </w:pPr>
          <w:r>
            <w:t>Contents</w:t>
          </w:r>
        </w:p>
        <w:p w14:paraId="217037E8" w14:textId="085C5C45" w:rsidR="000B0494" w:rsidRDefault="000560D2">
          <w:pPr>
            <w:pStyle w:val="TOC1"/>
            <w:tabs>
              <w:tab w:val="right" w:leader="dot" w:pos="9016"/>
            </w:tabs>
            <w:rPr>
              <w:noProof/>
              <w:kern w:val="2"/>
              <w:sz w:val="24"/>
              <w:szCs w:val="24"/>
              <w:lang w:val="en-GB" w:eastAsia="en-GB"/>
              <w14:ligatures w14:val="standardContextual"/>
            </w:rPr>
          </w:pPr>
          <w:r>
            <w:fldChar w:fldCharType="begin"/>
          </w:r>
          <w:r>
            <w:instrText xml:space="preserve"> TOC \o "1-3" \h \z \u </w:instrText>
          </w:r>
          <w:r>
            <w:fldChar w:fldCharType="separate"/>
          </w:r>
          <w:hyperlink w:anchor="_Toc236742688" w:history="1">
            <w:r w:rsidR="000B0494" w:rsidRPr="00F50FB9">
              <w:rPr>
                <w:rStyle w:val="Hyperlink"/>
                <w:rFonts w:ascii="Comic Sans MS" w:hAnsi="Comic Sans MS" w:cs="Tahoma"/>
                <w:b/>
                <w:bCs/>
                <w:noProof/>
                <w:lang w:val="en-GB"/>
              </w:rPr>
              <w:t>Purpose</w:t>
            </w:r>
            <w:r w:rsidR="000B0494">
              <w:rPr>
                <w:noProof/>
                <w:webHidden/>
              </w:rPr>
              <w:tab/>
            </w:r>
            <w:r w:rsidR="000B0494">
              <w:rPr>
                <w:noProof/>
                <w:webHidden/>
              </w:rPr>
              <w:fldChar w:fldCharType="begin"/>
            </w:r>
            <w:r w:rsidR="000B0494">
              <w:rPr>
                <w:noProof/>
                <w:webHidden/>
              </w:rPr>
              <w:instrText xml:space="preserve"> PAGEREF _Toc236742688 \h </w:instrText>
            </w:r>
            <w:r w:rsidR="000B0494">
              <w:rPr>
                <w:noProof/>
                <w:webHidden/>
              </w:rPr>
            </w:r>
            <w:r w:rsidR="000B0494">
              <w:rPr>
                <w:noProof/>
                <w:webHidden/>
              </w:rPr>
              <w:fldChar w:fldCharType="separate"/>
            </w:r>
            <w:r w:rsidR="000B0494">
              <w:rPr>
                <w:noProof/>
                <w:webHidden/>
              </w:rPr>
              <w:t>4</w:t>
            </w:r>
            <w:r w:rsidR="000B0494">
              <w:rPr>
                <w:noProof/>
                <w:webHidden/>
              </w:rPr>
              <w:fldChar w:fldCharType="end"/>
            </w:r>
          </w:hyperlink>
        </w:p>
        <w:p w14:paraId="691D86B0" w14:textId="458020BC" w:rsidR="000B0494" w:rsidRDefault="000B0494">
          <w:pPr>
            <w:pStyle w:val="TOC1"/>
            <w:tabs>
              <w:tab w:val="right" w:leader="dot" w:pos="9016"/>
            </w:tabs>
            <w:rPr>
              <w:noProof/>
              <w:kern w:val="2"/>
              <w:sz w:val="24"/>
              <w:szCs w:val="24"/>
              <w:lang w:val="en-GB" w:eastAsia="en-GB"/>
              <w14:ligatures w14:val="standardContextual"/>
            </w:rPr>
          </w:pPr>
          <w:hyperlink w:anchor="_Toc236742689" w:history="1">
            <w:r w:rsidRPr="00F50FB9">
              <w:rPr>
                <w:rStyle w:val="Hyperlink"/>
                <w:rFonts w:ascii="Comic Sans MS" w:hAnsi="Comic Sans MS" w:cs="Tahoma"/>
                <w:b/>
                <w:bCs/>
                <w:noProof/>
                <w:lang w:val="en-GB"/>
              </w:rPr>
              <w:t>Scope</w:t>
            </w:r>
            <w:r>
              <w:rPr>
                <w:noProof/>
                <w:webHidden/>
              </w:rPr>
              <w:tab/>
            </w:r>
            <w:r>
              <w:rPr>
                <w:noProof/>
                <w:webHidden/>
              </w:rPr>
              <w:fldChar w:fldCharType="begin"/>
            </w:r>
            <w:r>
              <w:rPr>
                <w:noProof/>
                <w:webHidden/>
              </w:rPr>
              <w:instrText xml:space="preserve"> PAGEREF _Toc236742689 \h </w:instrText>
            </w:r>
            <w:r>
              <w:rPr>
                <w:noProof/>
                <w:webHidden/>
              </w:rPr>
            </w:r>
            <w:r>
              <w:rPr>
                <w:noProof/>
                <w:webHidden/>
              </w:rPr>
              <w:fldChar w:fldCharType="separate"/>
            </w:r>
            <w:r>
              <w:rPr>
                <w:noProof/>
                <w:webHidden/>
              </w:rPr>
              <w:t>4</w:t>
            </w:r>
            <w:r>
              <w:rPr>
                <w:noProof/>
                <w:webHidden/>
              </w:rPr>
              <w:fldChar w:fldCharType="end"/>
            </w:r>
          </w:hyperlink>
        </w:p>
        <w:p w14:paraId="2CC4EBC0" w14:textId="1686FBE0" w:rsidR="000B0494" w:rsidRDefault="000B0494">
          <w:pPr>
            <w:pStyle w:val="TOC1"/>
            <w:tabs>
              <w:tab w:val="right" w:leader="dot" w:pos="9016"/>
            </w:tabs>
            <w:rPr>
              <w:noProof/>
              <w:kern w:val="2"/>
              <w:sz w:val="24"/>
              <w:szCs w:val="24"/>
              <w:lang w:val="en-GB" w:eastAsia="en-GB"/>
              <w14:ligatures w14:val="standardContextual"/>
            </w:rPr>
          </w:pPr>
          <w:hyperlink w:anchor="_Toc236742690" w:history="1">
            <w:r w:rsidRPr="00F50FB9">
              <w:rPr>
                <w:rStyle w:val="Hyperlink"/>
                <w:noProof/>
                <w:lang w:val="en-GB"/>
              </w:rPr>
              <w:t>Policy Statement</w:t>
            </w:r>
            <w:r>
              <w:rPr>
                <w:noProof/>
                <w:webHidden/>
              </w:rPr>
              <w:tab/>
            </w:r>
            <w:r>
              <w:rPr>
                <w:noProof/>
                <w:webHidden/>
              </w:rPr>
              <w:fldChar w:fldCharType="begin"/>
            </w:r>
            <w:r>
              <w:rPr>
                <w:noProof/>
                <w:webHidden/>
              </w:rPr>
              <w:instrText xml:space="preserve"> PAGEREF _Toc236742690 \h </w:instrText>
            </w:r>
            <w:r>
              <w:rPr>
                <w:noProof/>
                <w:webHidden/>
              </w:rPr>
            </w:r>
            <w:r>
              <w:rPr>
                <w:noProof/>
                <w:webHidden/>
              </w:rPr>
              <w:fldChar w:fldCharType="separate"/>
            </w:r>
            <w:r>
              <w:rPr>
                <w:noProof/>
                <w:webHidden/>
              </w:rPr>
              <w:t>4</w:t>
            </w:r>
            <w:r>
              <w:rPr>
                <w:noProof/>
                <w:webHidden/>
              </w:rPr>
              <w:fldChar w:fldCharType="end"/>
            </w:r>
          </w:hyperlink>
        </w:p>
        <w:p w14:paraId="1994E81D" w14:textId="7821640D" w:rsidR="000B0494" w:rsidRDefault="000B0494">
          <w:pPr>
            <w:pStyle w:val="TOC1"/>
            <w:tabs>
              <w:tab w:val="right" w:leader="dot" w:pos="9016"/>
            </w:tabs>
            <w:rPr>
              <w:noProof/>
              <w:kern w:val="2"/>
              <w:sz w:val="24"/>
              <w:szCs w:val="24"/>
              <w:lang w:val="en-GB" w:eastAsia="en-GB"/>
              <w14:ligatures w14:val="standardContextual"/>
            </w:rPr>
          </w:pPr>
          <w:hyperlink w:anchor="_Toc236742691" w:history="1">
            <w:r w:rsidRPr="00F50FB9">
              <w:rPr>
                <w:rStyle w:val="Hyperlink"/>
                <w:noProof/>
              </w:rPr>
              <w:t>Admissions and Fees Policy</w:t>
            </w:r>
            <w:r>
              <w:rPr>
                <w:noProof/>
                <w:webHidden/>
              </w:rPr>
              <w:tab/>
            </w:r>
            <w:r>
              <w:rPr>
                <w:noProof/>
                <w:webHidden/>
              </w:rPr>
              <w:fldChar w:fldCharType="begin"/>
            </w:r>
            <w:r>
              <w:rPr>
                <w:noProof/>
                <w:webHidden/>
              </w:rPr>
              <w:instrText xml:space="preserve"> PAGEREF _Toc236742691 \h </w:instrText>
            </w:r>
            <w:r>
              <w:rPr>
                <w:noProof/>
                <w:webHidden/>
              </w:rPr>
            </w:r>
            <w:r>
              <w:rPr>
                <w:noProof/>
                <w:webHidden/>
              </w:rPr>
              <w:fldChar w:fldCharType="separate"/>
            </w:r>
            <w:r>
              <w:rPr>
                <w:noProof/>
                <w:webHidden/>
              </w:rPr>
              <w:t>4</w:t>
            </w:r>
            <w:r>
              <w:rPr>
                <w:noProof/>
                <w:webHidden/>
              </w:rPr>
              <w:fldChar w:fldCharType="end"/>
            </w:r>
          </w:hyperlink>
        </w:p>
        <w:p w14:paraId="00995F54" w14:textId="3A11E0D0" w:rsidR="000B0494" w:rsidRDefault="000B0494">
          <w:pPr>
            <w:pStyle w:val="TOC1"/>
            <w:tabs>
              <w:tab w:val="right" w:leader="dot" w:pos="9016"/>
            </w:tabs>
            <w:rPr>
              <w:noProof/>
              <w:kern w:val="2"/>
              <w:sz w:val="24"/>
              <w:szCs w:val="24"/>
              <w:lang w:val="en-GB" w:eastAsia="en-GB"/>
              <w14:ligatures w14:val="standardContextual"/>
            </w:rPr>
          </w:pPr>
          <w:hyperlink w:anchor="_Toc236742692" w:history="1">
            <w:r w:rsidRPr="00F50FB9">
              <w:rPr>
                <w:rStyle w:val="Hyperlink"/>
                <w:noProof/>
              </w:rPr>
              <w:t>Registration</w:t>
            </w:r>
            <w:r>
              <w:rPr>
                <w:noProof/>
                <w:webHidden/>
              </w:rPr>
              <w:tab/>
            </w:r>
            <w:r>
              <w:rPr>
                <w:noProof/>
                <w:webHidden/>
              </w:rPr>
              <w:fldChar w:fldCharType="begin"/>
            </w:r>
            <w:r>
              <w:rPr>
                <w:noProof/>
                <w:webHidden/>
              </w:rPr>
              <w:instrText xml:space="preserve"> PAGEREF _Toc236742692 \h </w:instrText>
            </w:r>
            <w:r>
              <w:rPr>
                <w:noProof/>
                <w:webHidden/>
              </w:rPr>
            </w:r>
            <w:r>
              <w:rPr>
                <w:noProof/>
                <w:webHidden/>
              </w:rPr>
              <w:fldChar w:fldCharType="separate"/>
            </w:r>
            <w:r>
              <w:rPr>
                <w:noProof/>
                <w:webHidden/>
              </w:rPr>
              <w:t>5</w:t>
            </w:r>
            <w:r>
              <w:rPr>
                <w:noProof/>
                <w:webHidden/>
              </w:rPr>
              <w:fldChar w:fldCharType="end"/>
            </w:r>
          </w:hyperlink>
        </w:p>
        <w:p w14:paraId="16EAD53C" w14:textId="6E9702B3" w:rsidR="000B0494" w:rsidRDefault="000B0494">
          <w:pPr>
            <w:pStyle w:val="TOC1"/>
            <w:tabs>
              <w:tab w:val="right" w:leader="dot" w:pos="9016"/>
            </w:tabs>
            <w:rPr>
              <w:noProof/>
              <w:kern w:val="2"/>
              <w:sz w:val="24"/>
              <w:szCs w:val="24"/>
              <w:lang w:val="en-GB" w:eastAsia="en-GB"/>
              <w14:ligatures w14:val="standardContextual"/>
            </w:rPr>
          </w:pPr>
          <w:hyperlink w:anchor="_Toc236742693" w:history="1">
            <w:r w:rsidRPr="00F50FB9">
              <w:rPr>
                <w:rStyle w:val="Hyperlink"/>
                <w:b/>
                <w:bCs/>
                <w:noProof/>
                <w:lang w:val="en-GB"/>
              </w:rPr>
              <w:t>Booking Types</w:t>
            </w:r>
            <w:r>
              <w:rPr>
                <w:noProof/>
                <w:webHidden/>
              </w:rPr>
              <w:tab/>
            </w:r>
            <w:r>
              <w:rPr>
                <w:noProof/>
                <w:webHidden/>
              </w:rPr>
              <w:fldChar w:fldCharType="begin"/>
            </w:r>
            <w:r>
              <w:rPr>
                <w:noProof/>
                <w:webHidden/>
              </w:rPr>
              <w:instrText xml:space="preserve"> PAGEREF _Toc236742693 \h </w:instrText>
            </w:r>
            <w:r>
              <w:rPr>
                <w:noProof/>
                <w:webHidden/>
              </w:rPr>
            </w:r>
            <w:r>
              <w:rPr>
                <w:noProof/>
                <w:webHidden/>
              </w:rPr>
              <w:fldChar w:fldCharType="separate"/>
            </w:r>
            <w:r>
              <w:rPr>
                <w:noProof/>
                <w:webHidden/>
              </w:rPr>
              <w:t>5</w:t>
            </w:r>
            <w:r>
              <w:rPr>
                <w:noProof/>
                <w:webHidden/>
              </w:rPr>
              <w:fldChar w:fldCharType="end"/>
            </w:r>
          </w:hyperlink>
        </w:p>
        <w:p w14:paraId="4A032FB8" w14:textId="2C57F6BE" w:rsidR="000B0494" w:rsidRDefault="000B0494">
          <w:pPr>
            <w:pStyle w:val="TOC2"/>
            <w:tabs>
              <w:tab w:val="right" w:leader="dot" w:pos="9016"/>
            </w:tabs>
            <w:rPr>
              <w:noProof/>
              <w:kern w:val="2"/>
              <w:sz w:val="24"/>
              <w:szCs w:val="24"/>
              <w:lang w:val="en-GB" w:eastAsia="en-GB"/>
              <w14:ligatures w14:val="standardContextual"/>
            </w:rPr>
          </w:pPr>
          <w:hyperlink w:anchor="_Toc236742694" w:history="1">
            <w:r w:rsidRPr="00F50FB9">
              <w:rPr>
                <w:rStyle w:val="Hyperlink"/>
                <w:noProof/>
              </w:rPr>
              <w:t>Permanent Bookings</w:t>
            </w:r>
            <w:r>
              <w:rPr>
                <w:noProof/>
                <w:webHidden/>
              </w:rPr>
              <w:tab/>
            </w:r>
            <w:r>
              <w:rPr>
                <w:noProof/>
                <w:webHidden/>
              </w:rPr>
              <w:fldChar w:fldCharType="begin"/>
            </w:r>
            <w:r>
              <w:rPr>
                <w:noProof/>
                <w:webHidden/>
              </w:rPr>
              <w:instrText xml:space="preserve"> PAGEREF _Toc236742694 \h </w:instrText>
            </w:r>
            <w:r>
              <w:rPr>
                <w:noProof/>
                <w:webHidden/>
              </w:rPr>
            </w:r>
            <w:r>
              <w:rPr>
                <w:noProof/>
                <w:webHidden/>
              </w:rPr>
              <w:fldChar w:fldCharType="separate"/>
            </w:r>
            <w:r>
              <w:rPr>
                <w:noProof/>
                <w:webHidden/>
              </w:rPr>
              <w:t>5</w:t>
            </w:r>
            <w:r>
              <w:rPr>
                <w:noProof/>
                <w:webHidden/>
              </w:rPr>
              <w:fldChar w:fldCharType="end"/>
            </w:r>
          </w:hyperlink>
        </w:p>
        <w:p w14:paraId="774A91C6" w14:textId="655E9339" w:rsidR="000B0494" w:rsidRDefault="000B0494">
          <w:pPr>
            <w:pStyle w:val="TOC2"/>
            <w:tabs>
              <w:tab w:val="right" w:leader="dot" w:pos="9016"/>
            </w:tabs>
            <w:rPr>
              <w:noProof/>
              <w:kern w:val="2"/>
              <w:sz w:val="24"/>
              <w:szCs w:val="24"/>
              <w:lang w:val="en-GB" w:eastAsia="en-GB"/>
              <w14:ligatures w14:val="standardContextual"/>
            </w:rPr>
          </w:pPr>
          <w:hyperlink w:anchor="_Toc236742695" w:history="1">
            <w:r w:rsidRPr="00F50FB9">
              <w:rPr>
                <w:rStyle w:val="Hyperlink"/>
                <w:noProof/>
                <w:lang w:val="en-GB"/>
              </w:rPr>
              <w:t>Ad-hoc Bookings</w:t>
            </w:r>
            <w:r>
              <w:rPr>
                <w:noProof/>
                <w:webHidden/>
              </w:rPr>
              <w:tab/>
            </w:r>
            <w:r>
              <w:rPr>
                <w:noProof/>
                <w:webHidden/>
              </w:rPr>
              <w:fldChar w:fldCharType="begin"/>
            </w:r>
            <w:r>
              <w:rPr>
                <w:noProof/>
                <w:webHidden/>
              </w:rPr>
              <w:instrText xml:space="preserve"> PAGEREF _Toc236742695 \h </w:instrText>
            </w:r>
            <w:r>
              <w:rPr>
                <w:noProof/>
                <w:webHidden/>
              </w:rPr>
            </w:r>
            <w:r>
              <w:rPr>
                <w:noProof/>
                <w:webHidden/>
              </w:rPr>
              <w:fldChar w:fldCharType="separate"/>
            </w:r>
            <w:r>
              <w:rPr>
                <w:noProof/>
                <w:webHidden/>
              </w:rPr>
              <w:t>5</w:t>
            </w:r>
            <w:r>
              <w:rPr>
                <w:noProof/>
                <w:webHidden/>
              </w:rPr>
              <w:fldChar w:fldCharType="end"/>
            </w:r>
          </w:hyperlink>
        </w:p>
        <w:p w14:paraId="02C75F0E" w14:textId="3B3EA9B4" w:rsidR="000B0494" w:rsidRDefault="000B0494">
          <w:pPr>
            <w:pStyle w:val="TOC1"/>
            <w:tabs>
              <w:tab w:val="right" w:leader="dot" w:pos="9016"/>
            </w:tabs>
            <w:rPr>
              <w:noProof/>
              <w:kern w:val="2"/>
              <w:sz w:val="24"/>
              <w:szCs w:val="24"/>
              <w:lang w:val="en-GB" w:eastAsia="en-GB"/>
              <w14:ligatures w14:val="standardContextual"/>
            </w:rPr>
          </w:pPr>
          <w:hyperlink w:anchor="_Toc236742696" w:history="1">
            <w:r w:rsidRPr="00F50FB9">
              <w:rPr>
                <w:rStyle w:val="Hyperlink"/>
                <w:noProof/>
              </w:rPr>
              <w:t>Fee structure</w:t>
            </w:r>
            <w:r>
              <w:rPr>
                <w:noProof/>
                <w:webHidden/>
              </w:rPr>
              <w:tab/>
            </w:r>
            <w:r>
              <w:rPr>
                <w:noProof/>
                <w:webHidden/>
              </w:rPr>
              <w:fldChar w:fldCharType="begin"/>
            </w:r>
            <w:r>
              <w:rPr>
                <w:noProof/>
                <w:webHidden/>
              </w:rPr>
              <w:instrText xml:space="preserve"> PAGEREF _Toc236742696 \h </w:instrText>
            </w:r>
            <w:r>
              <w:rPr>
                <w:noProof/>
                <w:webHidden/>
              </w:rPr>
            </w:r>
            <w:r>
              <w:rPr>
                <w:noProof/>
                <w:webHidden/>
              </w:rPr>
              <w:fldChar w:fldCharType="separate"/>
            </w:r>
            <w:r>
              <w:rPr>
                <w:noProof/>
                <w:webHidden/>
              </w:rPr>
              <w:t>6</w:t>
            </w:r>
            <w:r>
              <w:rPr>
                <w:noProof/>
                <w:webHidden/>
              </w:rPr>
              <w:fldChar w:fldCharType="end"/>
            </w:r>
          </w:hyperlink>
        </w:p>
        <w:p w14:paraId="359654F5" w14:textId="41A2EC6A" w:rsidR="000B0494" w:rsidRDefault="000B0494">
          <w:pPr>
            <w:pStyle w:val="TOC1"/>
            <w:tabs>
              <w:tab w:val="right" w:leader="dot" w:pos="9016"/>
            </w:tabs>
            <w:rPr>
              <w:noProof/>
              <w:kern w:val="2"/>
              <w:sz w:val="24"/>
              <w:szCs w:val="24"/>
              <w:lang w:val="en-GB" w:eastAsia="en-GB"/>
              <w14:ligatures w14:val="standardContextual"/>
            </w:rPr>
          </w:pPr>
          <w:hyperlink w:anchor="_Toc236742697" w:history="1">
            <w:r w:rsidRPr="00F50FB9">
              <w:rPr>
                <w:rStyle w:val="Hyperlink"/>
                <w:noProof/>
              </w:rPr>
              <w:t>Late Collection</w:t>
            </w:r>
            <w:r>
              <w:rPr>
                <w:noProof/>
                <w:webHidden/>
              </w:rPr>
              <w:tab/>
            </w:r>
            <w:r>
              <w:rPr>
                <w:noProof/>
                <w:webHidden/>
              </w:rPr>
              <w:fldChar w:fldCharType="begin"/>
            </w:r>
            <w:r>
              <w:rPr>
                <w:noProof/>
                <w:webHidden/>
              </w:rPr>
              <w:instrText xml:space="preserve"> PAGEREF _Toc236742697 \h </w:instrText>
            </w:r>
            <w:r>
              <w:rPr>
                <w:noProof/>
                <w:webHidden/>
              </w:rPr>
            </w:r>
            <w:r>
              <w:rPr>
                <w:noProof/>
                <w:webHidden/>
              </w:rPr>
              <w:fldChar w:fldCharType="separate"/>
            </w:r>
            <w:r>
              <w:rPr>
                <w:noProof/>
                <w:webHidden/>
              </w:rPr>
              <w:t>6</w:t>
            </w:r>
            <w:r>
              <w:rPr>
                <w:noProof/>
                <w:webHidden/>
              </w:rPr>
              <w:fldChar w:fldCharType="end"/>
            </w:r>
          </w:hyperlink>
        </w:p>
        <w:p w14:paraId="63460FAC" w14:textId="1C7A4CF0" w:rsidR="000B0494" w:rsidRDefault="000B0494">
          <w:pPr>
            <w:pStyle w:val="TOC1"/>
            <w:tabs>
              <w:tab w:val="right" w:leader="dot" w:pos="9016"/>
            </w:tabs>
            <w:rPr>
              <w:noProof/>
              <w:kern w:val="2"/>
              <w:sz w:val="24"/>
              <w:szCs w:val="24"/>
              <w:lang w:val="en-GB" w:eastAsia="en-GB"/>
              <w14:ligatures w14:val="standardContextual"/>
            </w:rPr>
          </w:pPr>
          <w:hyperlink w:anchor="_Toc236742698" w:history="1">
            <w:r w:rsidRPr="00F50FB9">
              <w:rPr>
                <w:rStyle w:val="Hyperlink"/>
                <w:noProof/>
              </w:rPr>
              <w:t>Payment of fees</w:t>
            </w:r>
            <w:r>
              <w:rPr>
                <w:noProof/>
                <w:webHidden/>
              </w:rPr>
              <w:tab/>
            </w:r>
            <w:r>
              <w:rPr>
                <w:noProof/>
                <w:webHidden/>
              </w:rPr>
              <w:fldChar w:fldCharType="begin"/>
            </w:r>
            <w:r>
              <w:rPr>
                <w:noProof/>
                <w:webHidden/>
              </w:rPr>
              <w:instrText xml:space="preserve"> PAGEREF _Toc236742698 \h </w:instrText>
            </w:r>
            <w:r>
              <w:rPr>
                <w:noProof/>
                <w:webHidden/>
              </w:rPr>
            </w:r>
            <w:r>
              <w:rPr>
                <w:noProof/>
                <w:webHidden/>
              </w:rPr>
              <w:fldChar w:fldCharType="separate"/>
            </w:r>
            <w:r>
              <w:rPr>
                <w:noProof/>
                <w:webHidden/>
              </w:rPr>
              <w:t>7</w:t>
            </w:r>
            <w:r>
              <w:rPr>
                <w:noProof/>
                <w:webHidden/>
              </w:rPr>
              <w:fldChar w:fldCharType="end"/>
            </w:r>
          </w:hyperlink>
        </w:p>
        <w:p w14:paraId="11D43412" w14:textId="1364C911" w:rsidR="000B0494" w:rsidRDefault="000B0494">
          <w:pPr>
            <w:pStyle w:val="TOC1"/>
            <w:tabs>
              <w:tab w:val="right" w:leader="dot" w:pos="9016"/>
            </w:tabs>
            <w:rPr>
              <w:noProof/>
              <w:kern w:val="2"/>
              <w:sz w:val="24"/>
              <w:szCs w:val="24"/>
              <w:lang w:val="en-GB" w:eastAsia="en-GB"/>
              <w14:ligatures w14:val="standardContextual"/>
            </w:rPr>
          </w:pPr>
          <w:hyperlink w:anchor="_Toc236742699" w:history="1">
            <w:r w:rsidRPr="00F50FB9">
              <w:rPr>
                <w:rStyle w:val="Hyperlink"/>
                <w:noProof/>
              </w:rPr>
              <w:t>Outstanding Accounts</w:t>
            </w:r>
            <w:r>
              <w:rPr>
                <w:noProof/>
                <w:webHidden/>
              </w:rPr>
              <w:tab/>
            </w:r>
            <w:r>
              <w:rPr>
                <w:noProof/>
                <w:webHidden/>
              </w:rPr>
              <w:fldChar w:fldCharType="begin"/>
            </w:r>
            <w:r>
              <w:rPr>
                <w:noProof/>
                <w:webHidden/>
              </w:rPr>
              <w:instrText xml:space="preserve"> PAGEREF _Toc236742699 \h </w:instrText>
            </w:r>
            <w:r>
              <w:rPr>
                <w:noProof/>
                <w:webHidden/>
              </w:rPr>
            </w:r>
            <w:r>
              <w:rPr>
                <w:noProof/>
                <w:webHidden/>
              </w:rPr>
              <w:fldChar w:fldCharType="separate"/>
            </w:r>
            <w:r>
              <w:rPr>
                <w:noProof/>
                <w:webHidden/>
              </w:rPr>
              <w:t>7</w:t>
            </w:r>
            <w:r>
              <w:rPr>
                <w:noProof/>
                <w:webHidden/>
              </w:rPr>
              <w:fldChar w:fldCharType="end"/>
            </w:r>
          </w:hyperlink>
        </w:p>
        <w:p w14:paraId="14DE5050" w14:textId="4B7C98C1" w:rsidR="000B0494" w:rsidRDefault="000B0494">
          <w:pPr>
            <w:pStyle w:val="TOC1"/>
            <w:tabs>
              <w:tab w:val="right" w:leader="dot" w:pos="9016"/>
            </w:tabs>
            <w:rPr>
              <w:noProof/>
              <w:kern w:val="2"/>
              <w:sz w:val="24"/>
              <w:szCs w:val="24"/>
              <w:lang w:val="en-GB" w:eastAsia="en-GB"/>
              <w14:ligatures w14:val="standardContextual"/>
            </w:rPr>
          </w:pPr>
          <w:hyperlink w:anchor="_Toc236742700" w:history="1">
            <w:r w:rsidRPr="00F50FB9">
              <w:rPr>
                <w:rStyle w:val="Hyperlink"/>
                <w:noProof/>
                <w:lang w:val="en-GB"/>
              </w:rPr>
              <w:t>Monitoring and Review</w:t>
            </w:r>
            <w:r>
              <w:rPr>
                <w:noProof/>
                <w:webHidden/>
              </w:rPr>
              <w:tab/>
            </w:r>
            <w:r>
              <w:rPr>
                <w:noProof/>
                <w:webHidden/>
              </w:rPr>
              <w:fldChar w:fldCharType="begin"/>
            </w:r>
            <w:r>
              <w:rPr>
                <w:noProof/>
                <w:webHidden/>
              </w:rPr>
              <w:instrText xml:space="preserve"> PAGEREF _Toc236742700 \h </w:instrText>
            </w:r>
            <w:r>
              <w:rPr>
                <w:noProof/>
                <w:webHidden/>
              </w:rPr>
            </w:r>
            <w:r>
              <w:rPr>
                <w:noProof/>
                <w:webHidden/>
              </w:rPr>
              <w:fldChar w:fldCharType="separate"/>
            </w:r>
            <w:r>
              <w:rPr>
                <w:noProof/>
                <w:webHidden/>
              </w:rPr>
              <w:t>7</w:t>
            </w:r>
            <w:r>
              <w:rPr>
                <w:noProof/>
                <w:webHidden/>
              </w:rPr>
              <w:fldChar w:fldCharType="end"/>
            </w:r>
          </w:hyperlink>
        </w:p>
        <w:p w14:paraId="2FBBC243" w14:textId="5761F765" w:rsidR="000B0494" w:rsidRDefault="000B0494">
          <w:pPr>
            <w:pStyle w:val="TOC1"/>
            <w:tabs>
              <w:tab w:val="right" w:leader="dot" w:pos="9016"/>
            </w:tabs>
            <w:rPr>
              <w:noProof/>
              <w:kern w:val="2"/>
              <w:sz w:val="24"/>
              <w:szCs w:val="24"/>
              <w:lang w:val="en-GB" w:eastAsia="en-GB"/>
              <w14:ligatures w14:val="standardContextual"/>
            </w:rPr>
          </w:pPr>
          <w:hyperlink w:anchor="_Toc236742701" w:history="1">
            <w:r w:rsidRPr="00F50FB9">
              <w:rPr>
                <w:rStyle w:val="Hyperlink"/>
                <w:noProof/>
                <w:lang w:val="en-GB"/>
              </w:rPr>
              <w:t>Related Documents</w:t>
            </w:r>
            <w:r>
              <w:rPr>
                <w:noProof/>
                <w:webHidden/>
              </w:rPr>
              <w:tab/>
            </w:r>
            <w:r>
              <w:rPr>
                <w:noProof/>
                <w:webHidden/>
              </w:rPr>
              <w:fldChar w:fldCharType="begin"/>
            </w:r>
            <w:r>
              <w:rPr>
                <w:noProof/>
                <w:webHidden/>
              </w:rPr>
              <w:instrText xml:space="preserve"> PAGEREF _Toc236742701 \h </w:instrText>
            </w:r>
            <w:r>
              <w:rPr>
                <w:noProof/>
                <w:webHidden/>
              </w:rPr>
            </w:r>
            <w:r>
              <w:rPr>
                <w:noProof/>
                <w:webHidden/>
              </w:rPr>
              <w:fldChar w:fldCharType="separate"/>
            </w:r>
            <w:r>
              <w:rPr>
                <w:noProof/>
                <w:webHidden/>
              </w:rPr>
              <w:t>7</w:t>
            </w:r>
            <w:r>
              <w:rPr>
                <w:noProof/>
                <w:webHidden/>
              </w:rPr>
              <w:fldChar w:fldCharType="end"/>
            </w:r>
          </w:hyperlink>
        </w:p>
        <w:p w14:paraId="0F757A48" w14:textId="51185CD4" w:rsidR="001E4C1C" w:rsidRDefault="000560D2" w:rsidP="001E4C1C">
          <w:pPr>
            <w:pStyle w:val="Heading1"/>
            <w:spacing w:before="0" w:after="0"/>
            <w:rPr>
              <w:b/>
              <w:bCs/>
            </w:rPr>
          </w:pPr>
          <w:r>
            <w:rPr>
              <w:b/>
              <w:bCs/>
            </w:rPr>
            <w:fldChar w:fldCharType="end"/>
          </w:r>
        </w:p>
      </w:sdtContent>
    </w:sdt>
    <w:bookmarkStart w:id="0" w:name="_Toc210025992" w:displacedByCustomXml="prev"/>
    <w:p w14:paraId="22F83FAB" w14:textId="77777777" w:rsidR="000D0F5F" w:rsidRDefault="000D0F5F">
      <w:pPr>
        <w:spacing w:after="160" w:line="278" w:lineRule="auto"/>
        <w:rPr>
          <w:rFonts w:ascii="Comic Sans MS" w:eastAsiaTheme="majorEastAsia" w:hAnsi="Comic Sans MS" w:cs="Tahoma"/>
          <w:color w:val="0F4761" w:themeColor="accent1" w:themeShade="BF"/>
          <w:sz w:val="36"/>
          <w:szCs w:val="36"/>
        </w:rPr>
      </w:pPr>
      <w:r>
        <w:rPr>
          <w:rFonts w:ascii="Comic Sans MS" w:hAnsi="Comic Sans MS" w:cs="Tahoma"/>
          <w:sz w:val="36"/>
          <w:szCs w:val="36"/>
        </w:rPr>
        <w:br w:type="page"/>
      </w:r>
    </w:p>
    <w:p w14:paraId="7EF716A8" w14:textId="77777777" w:rsidR="00944178" w:rsidRPr="00944178" w:rsidRDefault="00944178" w:rsidP="00944178">
      <w:pPr>
        <w:pStyle w:val="Heading1"/>
        <w:spacing w:after="360"/>
        <w:rPr>
          <w:rFonts w:ascii="Comic Sans MS" w:hAnsi="Comic Sans MS" w:cs="Tahoma"/>
          <w:b/>
          <w:bCs/>
          <w:sz w:val="36"/>
          <w:szCs w:val="36"/>
          <w:lang w:val="en-GB"/>
        </w:rPr>
      </w:pPr>
      <w:bookmarkStart w:id="1" w:name="_Toc236742688"/>
      <w:bookmarkStart w:id="2" w:name="_Toc210025993"/>
      <w:bookmarkEnd w:id="0"/>
      <w:r w:rsidRPr="00944178">
        <w:rPr>
          <w:rFonts w:ascii="Comic Sans MS" w:hAnsi="Comic Sans MS" w:cs="Tahoma"/>
          <w:b/>
          <w:bCs/>
          <w:sz w:val="36"/>
          <w:szCs w:val="36"/>
          <w:lang w:val="en-GB"/>
        </w:rPr>
        <w:lastRenderedPageBreak/>
        <w:t>Purpose</w:t>
      </w:r>
      <w:bookmarkEnd w:id="1"/>
    </w:p>
    <w:p w14:paraId="682D1CC5" w14:textId="77777777" w:rsidR="00944178" w:rsidRPr="00944178" w:rsidRDefault="00944178" w:rsidP="00944178">
      <w:pPr>
        <w:rPr>
          <w:rFonts w:eastAsiaTheme="majorEastAsia"/>
          <w:lang w:val="en-GB"/>
        </w:rPr>
      </w:pPr>
      <w:r w:rsidRPr="00944178">
        <w:rPr>
          <w:rFonts w:eastAsiaTheme="majorEastAsia"/>
          <w:lang w:val="en-GB"/>
        </w:rPr>
        <w:t>The purpose of this policy is to provide a fair, transparent and consistent approach to the admission of children to VIP's Children's Club. It explains how places are allocated, how bookings are managed, how fees are charged and the responsibilities of parents and carers when using the service.</w:t>
      </w:r>
    </w:p>
    <w:p w14:paraId="44EAB5D4" w14:textId="77777777" w:rsidR="00944178" w:rsidRPr="00944178" w:rsidRDefault="00944178" w:rsidP="00944178">
      <w:pPr>
        <w:pStyle w:val="Heading1"/>
        <w:spacing w:after="360"/>
        <w:rPr>
          <w:rFonts w:ascii="Comic Sans MS" w:hAnsi="Comic Sans MS" w:cs="Tahoma"/>
          <w:b/>
          <w:bCs/>
          <w:sz w:val="36"/>
          <w:szCs w:val="36"/>
          <w:lang w:val="en-GB"/>
        </w:rPr>
      </w:pPr>
      <w:bookmarkStart w:id="3" w:name="_Toc236742689"/>
      <w:r w:rsidRPr="00944178">
        <w:rPr>
          <w:rFonts w:ascii="Comic Sans MS" w:hAnsi="Comic Sans MS" w:cs="Tahoma"/>
          <w:b/>
          <w:bCs/>
          <w:sz w:val="36"/>
          <w:szCs w:val="36"/>
          <w:lang w:val="en-GB"/>
        </w:rPr>
        <w:t>Scope</w:t>
      </w:r>
      <w:bookmarkEnd w:id="3"/>
    </w:p>
    <w:p w14:paraId="7B4E506B" w14:textId="77777777" w:rsidR="00944178" w:rsidRDefault="00944178" w:rsidP="00944178">
      <w:pPr>
        <w:rPr>
          <w:rFonts w:eastAsiaTheme="majorEastAsia"/>
          <w:lang w:val="en-GB"/>
        </w:rPr>
      </w:pPr>
      <w:r w:rsidRPr="00944178">
        <w:rPr>
          <w:rFonts w:eastAsiaTheme="majorEastAsia"/>
          <w:lang w:val="en-GB"/>
        </w:rPr>
        <w:t>This policy applies to all parents, carers and anyone applying for or using childcare provided by VIP's Children's Club. It also applies to all employees responsible for administering admissions, bookings, invoicing and fee collection.</w:t>
      </w:r>
    </w:p>
    <w:p w14:paraId="0A8213BD" w14:textId="77777777" w:rsidR="00801E58" w:rsidRPr="00801E58" w:rsidRDefault="00801E58" w:rsidP="00801E58">
      <w:pPr>
        <w:pStyle w:val="Heading1"/>
        <w:rPr>
          <w:lang w:val="en-GB"/>
        </w:rPr>
      </w:pPr>
      <w:bookmarkStart w:id="4" w:name="_Toc236742690"/>
      <w:r w:rsidRPr="00801E58">
        <w:rPr>
          <w:lang w:val="en-GB"/>
        </w:rPr>
        <w:t>Policy Statement</w:t>
      </w:r>
      <w:bookmarkEnd w:id="4"/>
    </w:p>
    <w:p w14:paraId="3B3BEBA3" w14:textId="77777777" w:rsidR="00801E58" w:rsidRPr="00801E58" w:rsidRDefault="00801E58" w:rsidP="00801E58">
      <w:pPr>
        <w:rPr>
          <w:rFonts w:eastAsiaTheme="majorEastAsia"/>
          <w:lang w:val="en-GB"/>
        </w:rPr>
      </w:pPr>
      <w:r w:rsidRPr="00801E58">
        <w:rPr>
          <w:rFonts w:eastAsiaTheme="majorEastAsia"/>
          <w:lang w:val="en-GB"/>
        </w:rPr>
        <w:t>VIP's Children's Club is committed to providing high-quality, affordable wraparound childcare in a fair, transparent and consistent manner. Places are allocated in accordance with this policy, and all fees are charged to ensure the sustainability of the service while providing families with clear information about their responsibilities.</w:t>
      </w:r>
    </w:p>
    <w:p w14:paraId="680C178E" w14:textId="77777777" w:rsidR="00801E58" w:rsidRPr="00944178" w:rsidRDefault="00801E58" w:rsidP="00944178">
      <w:pPr>
        <w:rPr>
          <w:rFonts w:eastAsiaTheme="majorEastAsia"/>
          <w:lang w:val="en-GB"/>
        </w:rPr>
      </w:pPr>
    </w:p>
    <w:p w14:paraId="37B7D337" w14:textId="38B4F3E6" w:rsidR="00801E58" w:rsidRPr="00801E58" w:rsidRDefault="001D0DCC" w:rsidP="00801E58">
      <w:pPr>
        <w:pStyle w:val="Heading1"/>
        <w:spacing w:after="360"/>
      </w:pPr>
      <w:bookmarkStart w:id="5" w:name="_Toc236742691"/>
      <w:r w:rsidRPr="00674519">
        <w:t>Admissions and Fees</w:t>
      </w:r>
      <w:bookmarkEnd w:id="2"/>
      <w:r w:rsidRPr="00674519">
        <w:t xml:space="preserve"> Policy</w:t>
      </w:r>
      <w:bookmarkEnd w:id="5"/>
    </w:p>
    <w:p w14:paraId="3B611406" w14:textId="018C2169" w:rsidR="001E3DB3" w:rsidRDefault="001E3DB3" w:rsidP="001D0DCC">
      <w:pPr>
        <w:spacing w:before="240" w:after="120"/>
        <w:jc w:val="both"/>
        <w:rPr>
          <w:rFonts w:ascii="Trebuchet MS" w:hAnsi="Trebuchet MS" w:cs="Arial"/>
        </w:rPr>
      </w:pPr>
      <w:r w:rsidRPr="001E3DB3">
        <w:rPr>
          <w:rFonts w:ascii="Trebuchet MS" w:hAnsi="Trebuchet MS" w:cs="Arial"/>
        </w:rPr>
        <w:t>VIP's Children's Club is registered with Ofsted (Registration Number: EY547003) and provides high-quality wraparound childcare for children aged 4 to 11 years. The Club primarily serves children attending Harewood Infant School and Harewood Junior School but may, subject to availability, accept children attending other local schools.</w:t>
      </w:r>
    </w:p>
    <w:p w14:paraId="02B33A7C" w14:textId="77777777" w:rsidR="001E3DB3" w:rsidRPr="00674519" w:rsidRDefault="001E3DB3" w:rsidP="001D0DCC">
      <w:pPr>
        <w:spacing w:before="240" w:after="120"/>
        <w:jc w:val="both"/>
        <w:rPr>
          <w:rFonts w:ascii="Trebuchet MS" w:hAnsi="Trebuchet MS" w:cs="Arial"/>
        </w:rPr>
      </w:pPr>
    </w:p>
    <w:p w14:paraId="6CA350E7" w14:textId="77777777" w:rsidR="001D0DCC" w:rsidRPr="00674519" w:rsidRDefault="001D0DCC" w:rsidP="001D0DCC">
      <w:pPr>
        <w:spacing w:before="120" w:after="120"/>
        <w:jc w:val="both"/>
        <w:rPr>
          <w:rFonts w:ascii="Trebuchet MS" w:hAnsi="Trebuchet MS" w:cs="Arial"/>
        </w:rPr>
      </w:pPr>
      <w:r w:rsidRPr="00674519">
        <w:rPr>
          <w:rFonts w:ascii="Trebuchet MS" w:hAnsi="Trebuchet MS" w:cs="Arial"/>
        </w:rPr>
        <w:t>Places are offered on a first-come first-served basis. When all places have been filled, a waiting list will be established, with the following order of priority:</w:t>
      </w:r>
    </w:p>
    <w:p w14:paraId="5063928C" w14:textId="77777777" w:rsidR="001D0DCC" w:rsidRPr="00674519" w:rsidRDefault="001D0DCC" w:rsidP="001D0DCC">
      <w:pPr>
        <w:numPr>
          <w:ilvl w:val="0"/>
          <w:numId w:val="5"/>
        </w:numPr>
        <w:spacing w:before="60" w:after="60" w:line="240" w:lineRule="auto"/>
        <w:ind w:left="357" w:hanging="357"/>
        <w:jc w:val="both"/>
        <w:rPr>
          <w:rFonts w:ascii="Trebuchet MS" w:hAnsi="Trebuchet MS" w:cs="Arial"/>
        </w:rPr>
      </w:pPr>
      <w:r w:rsidRPr="00674519">
        <w:rPr>
          <w:rFonts w:ascii="Trebuchet MS" w:hAnsi="Trebuchet MS" w:cs="Arial"/>
        </w:rPr>
        <w:t>Siblings of children already attending the club</w:t>
      </w:r>
    </w:p>
    <w:p w14:paraId="16F9DC9A" w14:textId="77777777" w:rsidR="001D0DCC" w:rsidRPr="00674519" w:rsidRDefault="001D0DCC" w:rsidP="001D0DCC">
      <w:pPr>
        <w:numPr>
          <w:ilvl w:val="0"/>
          <w:numId w:val="5"/>
        </w:numPr>
        <w:spacing w:before="60" w:after="60" w:line="240" w:lineRule="auto"/>
        <w:ind w:left="357" w:hanging="357"/>
        <w:jc w:val="both"/>
        <w:rPr>
          <w:rFonts w:ascii="Trebuchet MS" w:hAnsi="Trebuchet MS" w:cs="Arial"/>
        </w:rPr>
      </w:pPr>
      <w:r w:rsidRPr="00674519">
        <w:rPr>
          <w:rFonts w:ascii="Trebuchet MS" w:hAnsi="Trebuchet MS" w:cs="Arial"/>
        </w:rPr>
        <w:t>Those requiring the greatest number of sessions/hours per week</w:t>
      </w:r>
    </w:p>
    <w:p w14:paraId="0A90CE53" w14:textId="77777777" w:rsidR="001D0DCC" w:rsidRPr="00674519" w:rsidRDefault="001D0DCC" w:rsidP="001D0DCC">
      <w:pPr>
        <w:numPr>
          <w:ilvl w:val="0"/>
          <w:numId w:val="5"/>
        </w:numPr>
        <w:spacing w:before="60" w:after="60" w:line="240" w:lineRule="auto"/>
        <w:ind w:left="357" w:hanging="357"/>
        <w:jc w:val="both"/>
        <w:rPr>
          <w:rFonts w:ascii="Trebuchet MS" w:hAnsi="Trebuchet MS" w:cs="Arial"/>
        </w:rPr>
      </w:pPr>
      <w:r w:rsidRPr="00674519">
        <w:rPr>
          <w:rFonts w:ascii="Trebuchet MS" w:hAnsi="Trebuchet MS" w:cs="Arial"/>
        </w:rPr>
        <w:t>Children of Harewood Infants and Juniors School</w:t>
      </w:r>
    </w:p>
    <w:p w14:paraId="7047F97A" w14:textId="77777777" w:rsidR="001D0DCC" w:rsidRPr="00674519" w:rsidRDefault="001D0DCC" w:rsidP="001D0DCC">
      <w:pPr>
        <w:numPr>
          <w:ilvl w:val="0"/>
          <w:numId w:val="5"/>
        </w:numPr>
        <w:spacing w:before="60" w:after="60" w:line="240" w:lineRule="auto"/>
        <w:ind w:left="357" w:hanging="357"/>
        <w:jc w:val="both"/>
        <w:rPr>
          <w:rFonts w:ascii="Trebuchet MS" w:hAnsi="Trebuchet MS" w:cs="Arial"/>
        </w:rPr>
      </w:pPr>
      <w:r w:rsidRPr="00674519">
        <w:rPr>
          <w:rFonts w:ascii="Trebuchet MS" w:hAnsi="Trebuchet MS" w:cs="Arial"/>
        </w:rPr>
        <w:t>Children living in the area attending other schools</w:t>
      </w:r>
    </w:p>
    <w:p w14:paraId="143AA76C" w14:textId="77777777" w:rsidR="001D0DCC" w:rsidRPr="00674519" w:rsidRDefault="001D0DCC" w:rsidP="001D0DCC">
      <w:pPr>
        <w:numPr>
          <w:ilvl w:val="0"/>
          <w:numId w:val="5"/>
        </w:numPr>
        <w:spacing w:before="60" w:after="60" w:line="240" w:lineRule="auto"/>
        <w:ind w:left="357" w:hanging="357"/>
        <w:jc w:val="both"/>
        <w:rPr>
          <w:rFonts w:ascii="Trebuchet MS" w:hAnsi="Trebuchet MS" w:cs="Arial"/>
        </w:rPr>
      </w:pPr>
      <w:r w:rsidRPr="00674519">
        <w:rPr>
          <w:rFonts w:ascii="Trebuchet MS" w:hAnsi="Trebuchet MS" w:cs="Arial"/>
        </w:rPr>
        <w:t>Sibling of children who live in the area attending other schools</w:t>
      </w:r>
    </w:p>
    <w:p w14:paraId="29359581" w14:textId="77777777" w:rsidR="001D0DCC" w:rsidRPr="00674519" w:rsidRDefault="001D0DCC" w:rsidP="007E4561">
      <w:pPr>
        <w:pStyle w:val="Heading1"/>
      </w:pPr>
      <w:bookmarkStart w:id="6" w:name="_Toc236742692"/>
      <w:r w:rsidRPr="00674519">
        <w:lastRenderedPageBreak/>
        <w:t>Registration</w:t>
      </w:r>
      <w:bookmarkEnd w:id="6"/>
    </w:p>
    <w:p w14:paraId="18471B8D" w14:textId="77777777" w:rsidR="00213DD1" w:rsidRPr="00213DD1" w:rsidRDefault="00213DD1" w:rsidP="00213DD1">
      <w:pPr>
        <w:rPr>
          <w:lang w:val="en-GB"/>
        </w:rPr>
      </w:pPr>
      <w:r w:rsidRPr="00213DD1">
        <w:rPr>
          <w:lang w:val="en-GB"/>
        </w:rPr>
        <w:t>When an enquiry is received, parents or carers will be provided with information about VIP's Children's Club, including:</w:t>
      </w:r>
    </w:p>
    <w:p w14:paraId="7AF89D54" w14:textId="77777777" w:rsidR="00213DD1" w:rsidRPr="00FB66C8" w:rsidRDefault="00213DD1" w:rsidP="00FB66C8">
      <w:pPr>
        <w:pStyle w:val="ListParagraph"/>
        <w:numPr>
          <w:ilvl w:val="0"/>
          <w:numId w:val="8"/>
        </w:numPr>
        <w:rPr>
          <w:lang w:val="en-GB"/>
        </w:rPr>
      </w:pPr>
      <w:r w:rsidRPr="00FB66C8">
        <w:rPr>
          <w:lang w:val="en-GB"/>
        </w:rPr>
        <w:t xml:space="preserve">Current availability of places. </w:t>
      </w:r>
    </w:p>
    <w:p w14:paraId="2EB886B1" w14:textId="77777777" w:rsidR="00213DD1" w:rsidRPr="00FB66C8" w:rsidRDefault="00213DD1" w:rsidP="00FB66C8">
      <w:pPr>
        <w:pStyle w:val="ListParagraph"/>
        <w:numPr>
          <w:ilvl w:val="0"/>
          <w:numId w:val="8"/>
        </w:numPr>
        <w:rPr>
          <w:lang w:val="en-GB"/>
        </w:rPr>
      </w:pPr>
      <w:r w:rsidRPr="00FB66C8">
        <w:rPr>
          <w:lang w:val="en-GB"/>
        </w:rPr>
        <w:t xml:space="preserve">Details of this Admissions and Fees Policy. </w:t>
      </w:r>
    </w:p>
    <w:p w14:paraId="781412C8" w14:textId="77777777" w:rsidR="00213DD1" w:rsidRPr="00FB66C8" w:rsidRDefault="00213DD1" w:rsidP="00FB66C8">
      <w:pPr>
        <w:pStyle w:val="ListParagraph"/>
        <w:numPr>
          <w:ilvl w:val="0"/>
          <w:numId w:val="8"/>
        </w:numPr>
        <w:rPr>
          <w:lang w:val="en-GB"/>
        </w:rPr>
      </w:pPr>
      <w:r w:rsidRPr="00FB66C8">
        <w:rPr>
          <w:lang w:val="en-GB"/>
        </w:rPr>
        <w:t xml:space="preserve">Registration documentation, including the Registration Form, Medical Information Form, Parent Contract, Booking Form and Photo Consent Form. </w:t>
      </w:r>
    </w:p>
    <w:p w14:paraId="352184BC" w14:textId="77777777" w:rsidR="00213DD1" w:rsidRPr="00FB66C8" w:rsidRDefault="00213DD1" w:rsidP="00FB66C8">
      <w:pPr>
        <w:pStyle w:val="ListParagraph"/>
        <w:numPr>
          <w:ilvl w:val="0"/>
          <w:numId w:val="8"/>
        </w:numPr>
        <w:rPr>
          <w:lang w:val="en-GB"/>
        </w:rPr>
      </w:pPr>
      <w:r w:rsidRPr="00FB66C8">
        <w:rPr>
          <w:lang w:val="en-GB"/>
        </w:rPr>
        <w:t xml:space="preserve">Information about the Club's policies and procedures. </w:t>
      </w:r>
    </w:p>
    <w:p w14:paraId="61EDE05C" w14:textId="77777777" w:rsidR="00213DD1" w:rsidRPr="00FB66C8" w:rsidRDefault="00213DD1" w:rsidP="00FB66C8">
      <w:pPr>
        <w:pStyle w:val="ListParagraph"/>
        <w:numPr>
          <w:ilvl w:val="0"/>
          <w:numId w:val="8"/>
        </w:numPr>
        <w:rPr>
          <w:lang w:val="en-GB"/>
        </w:rPr>
      </w:pPr>
      <w:r w:rsidRPr="00FB66C8">
        <w:rPr>
          <w:lang w:val="en-GB"/>
        </w:rPr>
        <w:t xml:space="preserve">A copy of the Parent Handbook. </w:t>
      </w:r>
    </w:p>
    <w:p w14:paraId="7DC50EDF" w14:textId="77777777" w:rsidR="00213DD1" w:rsidRPr="00213DD1" w:rsidRDefault="00213DD1" w:rsidP="00213DD1">
      <w:pPr>
        <w:rPr>
          <w:lang w:val="en-GB"/>
        </w:rPr>
      </w:pPr>
      <w:r w:rsidRPr="00213DD1">
        <w:rPr>
          <w:lang w:val="en-GB"/>
        </w:rPr>
        <w:t>Where a place is available, parents or carers and their child will be invited to visit the Club before the child's start date. This provides an opportunity to meet the staff, view the setting and discuss the child's individual needs.</w:t>
      </w:r>
    </w:p>
    <w:p w14:paraId="0BD87EF8" w14:textId="77777777" w:rsidR="00213DD1" w:rsidRPr="00213DD1" w:rsidRDefault="00213DD1" w:rsidP="00213DD1">
      <w:pPr>
        <w:rPr>
          <w:lang w:val="en-GB"/>
        </w:rPr>
      </w:pPr>
      <w:r w:rsidRPr="00213DD1">
        <w:rPr>
          <w:lang w:val="en-GB"/>
        </w:rPr>
        <w:t>A place will normally be confirmed once all required registration documentation has been completed, signed and returned.</w:t>
      </w:r>
    </w:p>
    <w:p w14:paraId="0B8BB09C" w14:textId="77777777" w:rsidR="00213DD1" w:rsidRPr="00213DD1" w:rsidRDefault="00213DD1" w:rsidP="00213DD1">
      <w:pPr>
        <w:rPr>
          <w:lang w:val="en-GB"/>
        </w:rPr>
      </w:pPr>
      <w:r w:rsidRPr="00213DD1">
        <w:rPr>
          <w:lang w:val="en-GB"/>
        </w:rPr>
        <w:t>Where no places are available, the child's details will be added to the waiting list in accordance with the Club's admissions criteria. Parents or carers will be contacted as soon as a suitable place becomes available.</w:t>
      </w:r>
    </w:p>
    <w:p w14:paraId="4CA0869A" w14:textId="77777777" w:rsidR="00AC01D0" w:rsidRPr="00AC01D0" w:rsidRDefault="00AC01D0" w:rsidP="00AC01D0">
      <w:pPr>
        <w:pStyle w:val="Heading1"/>
        <w:rPr>
          <w:b/>
          <w:bCs/>
          <w:lang w:val="en-GB"/>
        </w:rPr>
      </w:pPr>
      <w:bookmarkStart w:id="7" w:name="_Toc236742693"/>
      <w:r w:rsidRPr="00AC01D0">
        <w:rPr>
          <w:b/>
          <w:bCs/>
          <w:lang w:val="en-GB"/>
        </w:rPr>
        <w:t>Booking Types</w:t>
      </w:r>
      <w:bookmarkEnd w:id="7"/>
    </w:p>
    <w:p w14:paraId="4558974A" w14:textId="77777777" w:rsidR="00AC01D0" w:rsidRPr="00AC01D0" w:rsidRDefault="00AC01D0" w:rsidP="00AC01D0">
      <w:pPr>
        <w:rPr>
          <w:rFonts w:eastAsiaTheme="majorEastAsia"/>
          <w:lang w:val="en-GB"/>
        </w:rPr>
      </w:pPr>
      <w:r w:rsidRPr="00AC01D0">
        <w:rPr>
          <w:rFonts w:eastAsiaTheme="majorEastAsia"/>
          <w:lang w:val="en-GB"/>
        </w:rPr>
        <w:t>VIP's Children's Club offers two types of childcare bookings to meet the needs of families.</w:t>
      </w:r>
    </w:p>
    <w:p w14:paraId="72B0C773" w14:textId="77777777" w:rsidR="00AC01D0" w:rsidRPr="00405D23" w:rsidRDefault="00AC01D0" w:rsidP="00405D23">
      <w:pPr>
        <w:pStyle w:val="Heading2"/>
      </w:pPr>
      <w:bookmarkStart w:id="8" w:name="_Toc236742694"/>
      <w:r w:rsidRPr="00405D23">
        <w:t>Permanent Bookings</w:t>
      </w:r>
      <w:bookmarkEnd w:id="8"/>
    </w:p>
    <w:p w14:paraId="02E07141" w14:textId="77777777" w:rsidR="00AC01D0" w:rsidRPr="00AC01D0" w:rsidRDefault="00AC01D0" w:rsidP="00AC01D0">
      <w:pPr>
        <w:rPr>
          <w:rFonts w:eastAsiaTheme="majorEastAsia"/>
          <w:lang w:val="en-GB"/>
        </w:rPr>
      </w:pPr>
      <w:r w:rsidRPr="00AC01D0">
        <w:rPr>
          <w:rFonts w:eastAsiaTheme="majorEastAsia"/>
          <w:lang w:val="en-GB"/>
        </w:rPr>
        <w:t>Permanent bookings are regular contracted sessions reserved for a child each week during term time. These sessions are held exclusively for the child and remain available whether or not the child attends.</w:t>
      </w:r>
    </w:p>
    <w:p w14:paraId="7765826F" w14:textId="77777777" w:rsidR="00AC01D0" w:rsidRPr="00AC01D0" w:rsidRDefault="00AC01D0" w:rsidP="00AC01D0">
      <w:pPr>
        <w:rPr>
          <w:rFonts w:eastAsiaTheme="majorEastAsia"/>
          <w:lang w:val="en-GB"/>
        </w:rPr>
      </w:pPr>
      <w:r w:rsidRPr="00AC01D0">
        <w:rPr>
          <w:rFonts w:eastAsiaTheme="majorEastAsia"/>
          <w:lang w:val="en-GB"/>
        </w:rPr>
        <w:t xml:space="preserve">Parents wishing to cancel a permanent booking must provide a minimum of </w:t>
      </w:r>
      <w:r w:rsidRPr="00AC01D0">
        <w:rPr>
          <w:rFonts w:eastAsiaTheme="majorEastAsia"/>
          <w:b/>
          <w:bCs/>
          <w:lang w:val="en-GB"/>
        </w:rPr>
        <w:t>four weeks' written notice</w:t>
      </w:r>
      <w:r w:rsidRPr="00AC01D0">
        <w:rPr>
          <w:rFonts w:eastAsiaTheme="majorEastAsia"/>
          <w:lang w:val="en-GB"/>
        </w:rPr>
        <w:t>. Fees remain payable throughout the notice period, regardless of attendance.</w:t>
      </w:r>
    </w:p>
    <w:p w14:paraId="0C49C288" w14:textId="77777777" w:rsidR="00AC01D0" w:rsidRPr="00AC01D0" w:rsidRDefault="00AC01D0" w:rsidP="00AC01D0">
      <w:pPr>
        <w:pStyle w:val="Heading2"/>
        <w:rPr>
          <w:lang w:val="en-GB"/>
        </w:rPr>
      </w:pPr>
      <w:bookmarkStart w:id="9" w:name="_Toc236742695"/>
      <w:r w:rsidRPr="00AC01D0">
        <w:rPr>
          <w:lang w:val="en-GB"/>
        </w:rPr>
        <w:t>Ad-hoc Bookings</w:t>
      </w:r>
      <w:bookmarkEnd w:id="9"/>
    </w:p>
    <w:p w14:paraId="04B89CAC" w14:textId="77777777" w:rsidR="00AC01D0" w:rsidRPr="00AC01D0" w:rsidRDefault="00AC01D0" w:rsidP="00AC01D0">
      <w:pPr>
        <w:rPr>
          <w:rFonts w:eastAsiaTheme="majorEastAsia"/>
          <w:lang w:val="en-GB"/>
        </w:rPr>
      </w:pPr>
      <w:r w:rsidRPr="00AC01D0">
        <w:rPr>
          <w:rFonts w:eastAsiaTheme="majorEastAsia"/>
          <w:lang w:val="en-GB"/>
        </w:rPr>
        <w:t>Ad-hoc bookings are intended for families who require occasional childcare and are subject to availability.</w:t>
      </w:r>
    </w:p>
    <w:p w14:paraId="395F2DFA" w14:textId="77777777" w:rsidR="00AC01D0" w:rsidRPr="00AC01D0" w:rsidRDefault="00AC01D0" w:rsidP="00AC01D0">
      <w:pPr>
        <w:rPr>
          <w:rFonts w:eastAsiaTheme="majorEastAsia"/>
          <w:lang w:val="en-GB"/>
        </w:rPr>
      </w:pPr>
      <w:r w:rsidRPr="00AC01D0">
        <w:rPr>
          <w:rFonts w:eastAsiaTheme="majorEastAsia"/>
          <w:lang w:val="en-GB"/>
        </w:rPr>
        <w:t xml:space="preserve">Parents wishing to request ad-hoc sessions should contact the Club by </w:t>
      </w:r>
      <w:r w:rsidRPr="00AC01D0">
        <w:rPr>
          <w:rFonts w:eastAsiaTheme="majorEastAsia"/>
          <w:b/>
          <w:bCs/>
          <w:lang w:val="en-GB"/>
        </w:rPr>
        <w:t>Saturday</w:t>
      </w:r>
      <w:r w:rsidRPr="00AC01D0">
        <w:rPr>
          <w:rFonts w:eastAsiaTheme="majorEastAsia"/>
          <w:lang w:val="en-GB"/>
        </w:rPr>
        <w:t xml:space="preserve"> for the following week's childcare requirements wherever possible. Requests received after this time will be considered where availability allows but cannot be guaranteed.</w:t>
      </w:r>
    </w:p>
    <w:p w14:paraId="1373B234" w14:textId="77777777" w:rsidR="00AC01D0" w:rsidRPr="00AC01D0" w:rsidRDefault="00AC01D0" w:rsidP="00AC01D0">
      <w:pPr>
        <w:rPr>
          <w:rFonts w:eastAsiaTheme="majorEastAsia"/>
          <w:lang w:val="en-GB"/>
        </w:rPr>
      </w:pPr>
      <w:r w:rsidRPr="00AC01D0">
        <w:rPr>
          <w:rFonts w:eastAsiaTheme="majorEastAsia"/>
          <w:lang w:val="en-GB"/>
        </w:rPr>
        <w:t>Once an ad-hoc booking has been confirmed, the session becomes chargeable.</w:t>
      </w:r>
    </w:p>
    <w:p w14:paraId="58883B52" w14:textId="77777777" w:rsidR="00AC01D0" w:rsidRPr="00AC01D0" w:rsidRDefault="00AC01D0" w:rsidP="00AC01D0">
      <w:pPr>
        <w:rPr>
          <w:rFonts w:eastAsiaTheme="majorEastAsia"/>
          <w:lang w:val="en-GB"/>
        </w:rPr>
      </w:pPr>
      <w:r w:rsidRPr="00AC01D0">
        <w:rPr>
          <w:rFonts w:eastAsiaTheme="majorEastAsia"/>
          <w:lang w:val="en-GB"/>
        </w:rPr>
        <w:lastRenderedPageBreak/>
        <w:t xml:space="preserve">A minimum of </w:t>
      </w:r>
      <w:r w:rsidRPr="00AC01D0">
        <w:rPr>
          <w:rFonts w:eastAsiaTheme="majorEastAsia"/>
          <w:b/>
          <w:bCs/>
          <w:lang w:val="en-GB"/>
        </w:rPr>
        <w:t>48 hours' notice</w:t>
      </w:r>
      <w:r w:rsidRPr="00AC01D0">
        <w:rPr>
          <w:rFonts w:eastAsiaTheme="majorEastAsia"/>
          <w:lang w:val="en-GB"/>
        </w:rPr>
        <w:t xml:space="preserve"> is required to cancel an ad-hoc booking without charge. Where less than 48 hours' notice is provided, or the child does not attend, the full session fee remains payable.</w:t>
      </w:r>
    </w:p>
    <w:p w14:paraId="7D58AF19" w14:textId="77777777" w:rsidR="00AC01D0" w:rsidRPr="00AC01D0" w:rsidRDefault="00AC01D0" w:rsidP="00AC01D0">
      <w:pPr>
        <w:rPr>
          <w:rFonts w:eastAsiaTheme="majorEastAsia"/>
          <w:lang w:val="en-GB"/>
        </w:rPr>
      </w:pPr>
      <w:r w:rsidRPr="00AC01D0">
        <w:rPr>
          <w:rFonts w:eastAsiaTheme="majorEastAsia"/>
          <w:lang w:val="en-GB"/>
        </w:rPr>
        <w:t>VIP's Children's Club reserves the right to decline ad-hoc booking requests where no places are available or where a family's account has outstanding fees.</w:t>
      </w:r>
    </w:p>
    <w:p w14:paraId="66DB242B" w14:textId="77777777" w:rsidR="001D0DCC" w:rsidRPr="00674519" w:rsidRDefault="001D0DCC" w:rsidP="007E4561">
      <w:pPr>
        <w:pStyle w:val="Heading1"/>
      </w:pPr>
      <w:bookmarkStart w:id="10" w:name="_Toc236742696"/>
      <w:r w:rsidRPr="00674519">
        <w:t>Fee structure</w:t>
      </w:r>
      <w:bookmarkEnd w:id="10"/>
    </w:p>
    <w:p w14:paraId="47DE17C2" w14:textId="77777777" w:rsidR="00093E57" w:rsidRPr="00C97F74" w:rsidRDefault="00093E57" w:rsidP="00C97F74">
      <w:pPr>
        <w:pStyle w:val="ListParagraph"/>
        <w:numPr>
          <w:ilvl w:val="0"/>
          <w:numId w:val="10"/>
        </w:numPr>
        <w:rPr>
          <w:lang w:val="en-GB"/>
        </w:rPr>
      </w:pPr>
      <w:r w:rsidRPr="00C97F74">
        <w:rPr>
          <w:lang w:val="en-GB"/>
        </w:rPr>
        <w:t>Current fees are:</w:t>
      </w:r>
    </w:p>
    <w:p w14:paraId="2E4251A8" w14:textId="77777777" w:rsidR="00093E57" w:rsidRPr="00C97F74" w:rsidRDefault="00093E57" w:rsidP="00C97F74">
      <w:pPr>
        <w:pStyle w:val="ListParagraph"/>
        <w:numPr>
          <w:ilvl w:val="0"/>
          <w:numId w:val="10"/>
        </w:numPr>
        <w:rPr>
          <w:lang w:val="en-GB"/>
        </w:rPr>
      </w:pPr>
      <w:r w:rsidRPr="00C97F74">
        <w:rPr>
          <w:b/>
          <w:bCs/>
          <w:lang w:val="en-GB"/>
        </w:rPr>
        <w:t>Breakfast Club:</w:t>
      </w:r>
      <w:r w:rsidRPr="00C97F74">
        <w:rPr>
          <w:lang w:val="en-GB"/>
        </w:rPr>
        <w:t xml:space="preserve"> £5.00 per session </w:t>
      </w:r>
    </w:p>
    <w:p w14:paraId="41436E40" w14:textId="77777777" w:rsidR="00093E57" w:rsidRPr="00C97F74" w:rsidRDefault="00093E57" w:rsidP="00C97F74">
      <w:pPr>
        <w:pStyle w:val="ListParagraph"/>
        <w:numPr>
          <w:ilvl w:val="0"/>
          <w:numId w:val="10"/>
        </w:numPr>
        <w:rPr>
          <w:lang w:val="en-GB"/>
        </w:rPr>
      </w:pPr>
      <w:r w:rsidRPr="00C97F74">
        <w:rPr>
          <w:b/>
          <w:bCs/>
          <w:lang w:val="en-GB"/>
        </w:rPr>
        <w:t>After School Club:</w:t>
      </w:r>
      <w:r w:rsidRPr="00C97F74">
        <w:rPr>
          <w:lang w:val="en-GB"/>
        </w:rPr>
        <w:t xml:space="preserve"> £17.00 per session </w:t>
      </w:r>
    </w:p>
    <w:p w14:paraId="542EF9E8" w14:textId="4C273D9C" w:rsidR="00FB0C9E" w:rsidRDefault="00FB0C9E" w:rsidP="00C97F74">
      <w:pPr>
        <w:rPr>
          <w:lang w:val="en-GB"/>
        </w:rPr>
      </w:pPr>
      <w:r w:rsidRPr="00FB0C9E">
        <w:t>VIP's Children's Club accepts payment by electronic bank transfer, HMRC Tax-Free Childcare, approved employer childcare voucher schemes, Student Finance childcare payments (where applicable), and any other payment method agreed by the Registered Person.</w:t>
      </w:r>
    </w:p>
    <w:p w14:paraId="1B76F334" w14:textId="77777777" w:rsidR="00FB0C9E" w:rsidRDefault="00FB0C9E" w:rsidP="00C97F74">
      <w:pPr>
        <w:rPr>
          <w:lang w:val="en-GB"/>
        </w:rPr>
      </w:pPr>
    </w:p>
    <w:p w14:paraId="52E96D62" w14:textId="29361957" w:rsidR="00093E57" w:rsidRPr="00093E57" w:rsidRDefault="00093E57" w:rsidP="00C97F74">
      <w:pPr>
        <w:rPr>
          <w:lang w:val="en-GB"/>
        </w:rPr>
      </w:pPr>
      <w:r w:rsidRPr="00093E57">
        <w:rPr>
          <w:lang w:val="en-GB"/>
        </w:rPr>
        <w:t>Fees are reviewed annually. Parents and carers will be given reasonable written notice before any changes to the fee structure take effect.</w:t>
      </w:r>
    </w:p>
    <w:p w14:paraId="6016242A" w14:textId="77777777" w:rsidR="00093E57" w:rsidRPr="00093E57" w:rsidRDefault="00093E57" w:rsidP="00C97F74">
      <w:pPr>
        <w:rPr>
          <w:lang w:val="en-GB"/>
        </w:rPr>
      </w:pPr>
      <w:r w:rsidRPr="00093E57">
        <w:rPr>
          <w:lang w:val="en-GB"/>
        </w:rPr>
        <w:t>Fees are payable for all confirmed bookings, whether or not the child attends, unless cancelled in accordance with this policy.</w:t>
      </w:r>
    </w:p>
    <w:p w14:paraId="4C7637BF" w14:textId="77777777" w:rsidR="00093E57" w:rsidRDefault="00093E57" w:rsidP="00C97F74">
      <w:pPr>
        <w:rPr>
          <w:lang w:val="en-GB"/>
        </w:rPr>
      </w:pPr>
      <w:r w:rsidRPr="00093E57">
        <w:rPr>
          <w:lang w:val="en-GB"/>
        </w:rPr>
        <w:t>VIP's Children's Club accepts payment by electronic bank transfer, Tax-Free Childcare, approved childcare voucher schemes and any other payment methods agreed by the Registered Person.</w:t>
      </w:r>
    </w:p>
    <w:p w14:paraId="368E601A" w14:textId="65FC17DF" w:rsidR="00815438" w:rsidRDefault="00815438" w:rsidP="00151DFF">
      <w:pPr>
        <w:pStyle w:val="Heading1"/>
      </w:pPr>
      <w:bookmarkStart w:id="11" w:name="_Toc236742697"/>
      <w:r w:rsidRPr="00815438">
        <w:t>Late Collection</w:t>
      </w:r>
      <w:bookmarkEnd w:id="11"/>
    </w:p>
    <w:p w14:paraId="125024AE" w14:textId="77777777" w:rsidR="00355F01" w:rsidRPr="00355F01" w:rsidRDefault="00355F01" w:rsidP="00355F01">
      <w:pPr>
        <w:rPr>
          <w:lang w:val="en-GB"/>
        </w:rPr>
      </w:pPr>
      <w:r w:rsidRPr="00355F01">
        <w:rPr>
          <w:lang w:val="en-GB"/>
        </w:rPr>
        <w:t>Children must be collected promptly at the end of their booked session.</w:t>
      </w:r>
    </w:p>
    <w:p w14:paraId="279BDCB6" w14:textId="77777777" w:rsidR="00355F01" w:rsidRPr="00355F01" w:rsidRDefault="00355F01" w:rsidP="00355F01">
      <w:pPr>
        <w:rPr>
          <w:lang w:val="en-GB"/>
        </w:rPr>
      </w:pPr>
      <w:r w:rsidRPr="00355F01">
        <w:rPr>
          <w:lang w:val="en-GB"/>
        </w:rPr>
        <w:t xml:space="preserve">Where a child is collected after their agreed collection time, a </w:t>
      </w:r>
      <w:r w:rsidRPr="00355F01">
        <w:rPr>
          <w:b/>
          <w:bCs/>
          <w:lang w:val="en-GB"/>
        </w:rPr>
        <w:t>late collection charge of £7.00 per 15-minute period (or part thereof)</w:t>
      </w:r>
      <w:r w:rsidRPr="00355F01">
        <w:rPr>
          <w:lang w:val="en-GB"/>
        </w:rPr>
        <w:t xml:space="preserve"> will be added to the family's account.</w:t>
      </w:r>
    </w:p>
    <w:p w14:paraId="216F001F" w14:textId="77777777" w:rsidR="00355F01" w:rsidRPr="00355F01" w:rsidRDefault="00355F01" w:rsidP="00355F01">
      <w:pPr>
        <w:rPr>
          <w:lang w:val="en-GB"/>
        </w:rPr>
      </w:pPr>
      <w:r w:rsidRPr="00355F01">
        <w:rPr>
          <w:lang w:val="en-GB"/>
        </w:rPr>
        <w:t>This charge reflects the additional staffing costs incurred by VIP's Children's Club. To maintain safe staff-to-child ratios and safeguard the welfare of all children, the Club is required to retain a minimum of two members of staff until every child has been collected.</w:t>
      </w:r>
    </w:p>
    <w:p w14:paraId="3A645C1C" w14:textId="77777777" w:rsidR="00355F01" w:rsidRPr="00355F01" w:rsidRDefault="00355F01" w:rsidP="00355F01">
      <w:pPr>
        <w:rPr>
          <w:lang w:val="en-GB"/>
        </w:rPr>
      </w:pPr>
      <w:r w:rsidRPr="00355F01">
        <w:rPr>
          <w:lang w:val="en-GB"/>
        </w:rPr>
        <w:t>The late collection charge has been calculated to contribute towards the additional staffing costs incurred by retaining two members of staff beyond their scheduled working hours in order to maintain safe supervision ratios and safeguard the welfare of all children.</w:t>
      </w:r>
    </w:p>
    <w:p w14:paraId="372E7683" w14:textId="77777777" w:rsidR="00355F01" w:rsidRPr="00355F01" w:rsidRDefault="00355F01" w:rsidP="00355F01">
      <w:pPr>
        <w:rPr>
          <w:lang w:val="en-GB"/>
        </w:rPr>
      </w:pPr>
      <w:r w:rsidRPr="00355F01">
        <w:rPr>
          <w:lang w:val="en-GB"/>
        </w:rPr>
        <w:t>Parents and carers are asked to contact the Club as soon as possible if they are unexpectedly delayed. Where exceptional circumstances arise, the Registered Person may exercise discretion where appropriate.</w:t>
      </w:r>
    </w:p>
    <w:p w14:paraId="0C855F5A" w14:textId="77777777" w:rsidR="00355F01" w:rsidRPr="00355F01" w:rsidRDefault="00355F01" w:rsidP="00355F01">
      <w:pPr>
        <w:rPr>
          <w:lang w:val="en-GB"/>
        </w:rPr>
      </w:pPr>
      <w:r w:rsidRPr="00355F01">
        <w:rPr>
          <w:lang w:val="en-GB"/>
        </w:rPr>
        <w:lastRenderedPageBreak/>
        <w:t>Repeated late collection may be treated as a breach of the Parent Contract and may result in a review of the child's place at VIP's Children's Club.</w:t>
      </w:r>
    </w:p>
    <w:p w14:paraId="15BF1F0C" w14:textId="77777777" w:rsidR="00815438" w:rsidRPr="00093E57" w:rsidRDefault="00815438" w:rsidP="00C97F74">
      <w:pPr>
        <w:rPr>
          <w:lang w:val="en-GB"/>
        </w:rPr>
      </w:pPr>
    </w:p>
    <w:p w14:paraId="6E46C1A0" w14:textId="77777777" w:rsidR="001D0DCC" w:rsidRPr="00674519" w:rsidRDefault="001D0DCC" w:rsidP="007E4561">
      <w:pPr>
        <w:pStyle w:val="Heading1"/>
      </w:pPr>
      <w:bookmarkStart w:id="12" w:name="_Toc236742698"/>
      <w:r w:rsidRPr="00674519">
        <w:t>Payment of fees</w:t>
      </w:r>
      <w:bookmarkEnd w:id="12"/>
    </w:p>
    <w:p w14:paraId="7AC8A2CB" w14:textId="77777777" w:rsidR="00304C93" w:rsidRPr="00304C93" w:rsidRDefault="00304C93" w:rsidP="00304C93">
      <w:pPr>
        <w:jc w:val="both"/>
        <w:rPr>
          <w:rFonts w:ascii="Trebuchet MS" w:hAnsi="Trebuchet MS" w:cs="Arial"/>
          <w:lang w:val="en-GB"/>
        </w:rPr>
      </w:pPr>
      <w:proofErr w:type="spellStart"/>
      <w:r w:rsidRPr="00304C93">
        <w:rPr>
          <w:rFonts w:ascii="Trebuchet MS" w:hAnsi="Trebuchet MS" w:cs="Arial"/>
          <w:lang w:val="en-GB"/>
        </w:rPr>
        <w:t>nvoices</w:t>
      </w:r>
      <w:proofErr w:type="spellEnd"/>
      <w:r w:rsidRPr="00304C93">
        <w:rPr>
          <w:rFonts w:ascii="Trebuchet MS" w:hAnsi="Trebuchet MS" w:cs="Arial"/>
          <w:lang w:val="en-GB"/>
        </w:rPr>
        <w:t xml:space="preserve"> are issued monthly and payment must be received in full within </w:t>
      </w:r>
      <w:r w:rsidRPr="00304C93">
        <w:rPr>
          <w:rFonts w:ascii="Trebuchet MS" w:hAnsi="Trebuchet MS" w:cs="Arial"/>
          <w:b/>
          <w:bCs/>
          <w:lang w:val="en-GB"/>
        </w:rPr>
        <w:t>10 calendar days</w:t>
      </w:r>
      <w:r w:rsidRPr="00304C93">
        <w:rPr>
          <w:rFonts w:ascii="Trebuchet MS" w:hAnsi="Trebuchet MS" w:cs="Arial"/>
          <w:lang w:val="en-GB"/>
        </w:rPr>
        <w:t xml:space="preserve"> of the invoice date, unless an alternative payment arrangement has been agreed in writing by the Registered Person.</w:t>
      </w:r>
    </w:p>
    <w:p w14:paraId="7E1A3F0D" w14:textId="77777777" w:rsidR="00304C93" w:rsidRPr="00304C93" w:rsidRDefault="00304C93" w:rsidP="00304C93">
      <w:pPr>
        <w:jc w:val="both"/>
        <w:rPr>
          <w:rFonts w:ascii="Trebuchet MS" w:hAnsi="Trebuchet MS" w:cs="Arial"/>
          <w:lang w:val="en-GB"/>
        </w:rPr>
      </w:pPr>
      <w:r w:rsidRPr="00304C93">
        <w:rPr>
          <w:rFonts w:ascii="Trebuchet MS" w:hAnsi="Trebuchet MS" w:cs="Arial"/>
          <w:lang w:val="en-GB"/>
        </w:rPr>
        <w:t>Parents and carers experiencing financial difficulty are encouraged to contact the Registered Person as soon as possible. Wherever appropriate, individual payment arrangements may be considered at the Club's discretion.</w:t>
      </w:r>
    </w:p>
    <w:p w14:paraId="1D7BE875" w14:textId="59360278" w:rsidR="00304C93" w:rsidRPr="00304C93" w:rsidRDefault="00304C93" w:rsidP="00304C93">
      <w:pPr>
        <w:jc w:val="both"/>
        <w:rPr>
          <w:rFonts w:ascii="Trebuchet MS" w:hAnsi="Trebuchet MS" w:cs="Arial"/>
          <w:lang w:val="en-GB"/>
        </w:rPr>
      </w:pPr>
      <w:r w:rsidRPr="00304C93">
        <w:rPr>
          <w:rFonts w:ascii="Trebuchet MS" w:hAnsi="Trebuchet MS" w:cs="Arial"/>
          <w:lang w:val="en-GB"/>
        </w:rPr>
        <w:t xml:space="preserve">Where an account reaches </w:t>
      </w:r>
      <w:r w:rsidRPr="00304C93">
        <w:rPr>
          <w:rFonts w:ascii="Trebuchet MS" w:hAnsi="Trebuchet MS" w:cs="Arial"/>
          <w:b/>
          <w:bCs/>
          <w:lang w:val="en-GB"/>
        </w:rPr>
        <w:t>two months' outstanding fees</w:t>
      </w:r>
      <w:r w:rsidRPr="00304C93">
        <w:rPr>
          <w:rFonts w:ascii="Trebuchet MS" w:hAnsi="Trebuchet MS" w:cs="Arial"/>
          <w:lang w:val="en-GB"/>
        </w:rPr>
        <w:t xml:space="preserve">, VIP's Children's Club reserves the right to refuse any further bookings </w:t>
      </w:r>
      <w:r w:rsidR="00B135C7" w:rsidRPr="00B135C7">
        <w:rPr>
          <w:rFonts w:ascii="Trebuchet MS" w:hAnsi="Trebuchet MS" w:cs="Arial"/>
        </w:rPr>
        <w:t>until the outstanding balance has been cleared or a suitable payment arrangement has been agreed in writing</w:t>
      </w:r>
      <w:r w:rsidRPr="00304C93">
        <w:rPr>
          <w:rFonts w:ascii="Trebuchet MS" w:hAnsi="Trebuchet MS" w:cs="Arial"/>
          <w:lang w:val="en-GB"/>
        </w:rPr>
        <w:t>.</w:t>
      </w:r>
    </w:p>
    <w:p w14:paraId="3591833B" w14:textId="77777777" w:rsidR="00304C93" w:rsidRPr="00304C93" w:rsidRDefault="00304C93" w:rsidP="00304C93">
      <w:pPr>
        <w:jc w:val="both"/>
        <w:rPr>
          <w:rFonts w:ascii="Trebuchet MS" w:hAnsi="Trebuchet MS" w:cs="Arial"/>
          <w:lang w:val="en-GB"/>
        </w:rPr>
      </w:pPr>
      <w:r w:rsidRPr="00304C93">
        <w:rPr>
          <w:rFonts w:ascii="Trebuchet MS" w:hAnsi="Trebuchet MS" w:cs="Arial"/>
          <w:lang w:val="en-GB"/>
        </w:rPr>
        <w:t>Continued non-payment may result in the child's place being withdrawn and the outstanding balance being recovered through appropriate debt recovery procedures.</w:t>
      </w:r>
    </w:p>
    <w:p w14:paraId="359F134A" w14:textId="77777777" w:rsidR="001D0DCC" w:rsidRDefault="001D0DCC" w:rsidP="001D0DCC">
      <w:pPr>
        <w:jc w:val="both"/>
        <w:rPr>
          <w:rFonts w:ascii="Arial" w:hAnsi="Arial" w:cs="Arial"/>
        </w:rPr>
      </w:pPr>
    </w:p>
    <w:p w14:paraId="36CF7B33" w14:textId="4FEA47EB" w:rsidR="00520867" w:rsidRPr="00674519" w:rsidRDefault="00520867" w:rsidP="00520867">
      <w:pPr>
        <w:pStyle w:val="Heading1"/>
        <w:rPr>
          <w:sz w:val="22"/>
          <w:szCs w:val="22"/>
        </w:rPr>
      </w:pPr>
      <w:bookmarkStart w:id="13" w:name="_Toc236742699"/>
      <w:r w:rsidRPr="00520867">
        <w:t>Outstanding Accounts</w:t>
      </w:r>
      <w:bookmarkEnd w:id="13"/>
    </w:p>
    <w:p w14:paraId="7F20DF24" w14:textId="77777777" w:rsidR="00520867" w:rsidRPr="00304C93" w:rsidRDefault="00520867" w:rsidP="00520867">
      <w:pPr>
        <w:jc w:val="both"/>
        <w:rPr>
          <w:rFonts w:ascii="Trebuchet MS" w:hAnsi="Trebuchet MS" w:cs="Arial"/>
          <w:lang w:val="en-GB"/>
        </w:rPr>
      </w:pPr>
      <w:r w:rsidRPr="00304C93">
        <w:rPr>
          <w:rFonts w:ascii="Trebuchet MS" w:hAnsi="Trebuchet MS" w:cs="Arial"/>
          <w:lang w:val="en-GB"/>
        </w:rPr>
        <w:t xml:space="preserve">Where payment has not been received within 10 calendar days of the invoice date and no alternative payment arrangement has been agreed, a </w:t>
      </w:r>
      <w:r w:rsidRPr="00304C93">
        <w:rPr>
          <w:rFonts w:ascii="Trebuchet MS" w:hAnsi="Trebuchet MS" w:cs="Arial"/>
          <w:b/>
          <w:bCs/>
          <w:lang w:val="en-GB"/>
        </w:rPr>
        <w:t>£10 late payment administration charge</w:t>
      </w:r>
      <w:r w:rsidRPr="00304C93">
        <w:rPr>
          <w:rFonts w:ascii="Trebuchet MS" w:hAnsi="Trebuchet MS" w:cs="Arial"/>
          <w:lang w:val="en-GB"/>
        </w:rPr>
        <w:t xml:space="preserve"> will be added to the account.</w:t>
      </w:r>
    </w:p>
    <w:p w14:paraId="2B1D6CEE" w14:textId="77777777" w:rsidR="00520867" w:rsidRPr="00304C93" w:rsidRDefault="00520867" w:rsidP="00520867">
      <w:pPr>
        <w:jc w:val="both"/>
        <w:rPr>
          <w:rFonts w:ascii="Trebuchet MS" w:hAnsi="Trebuchet MS" w:cs="Arial"/>
          <w:lang w:val="en-GB"/>
        </w:rPr>
      </w:pPr>
      <w:r w:rsidRPr="00304C93">
        <w:rPr>
          <w:rFonts w:ascii="Trebuchet MS" w:hAnsi="Trebuchet MS" w:cs="Arial"/>
          <w:lang w:val="en-GB"/>
        </w:rPr>
        <w:t xml:space="preserve">A further </w:t>
      </w:r>
      <w:r w:rsidRPr="00304C93">
        <w:rPr>
          <w:rFonts w:ascii="Trebuchet MS" w:hAnsi="Trebuchet MS" w:cs="Arial"/>
          <w:b/>
          <w:bCs/>
          <w:lang w:val="en-GB"/>
        </w:rPr>
        <w:t>£10 late payment administration charge</w:t>
      </w:r>
      <w:r w:rsidRPr="00304C93">
        <w:rPr>
          <w:rFonts w:ascii="Trebuchet MS" w:hAnsi="Trebuchet MS" w:cs="Arial"/>
          <w:lang w:val="en-GB"/>
        </w:rPr>
        <w:t xml:space="preserve"> will be applied for every additional 10-day period that the account remains overdue.</w:t>
      </w:r>
    </w:p>
    <w:p w14:paraId="32B3BEFF" w14:textId="77777777" w:rsidR="001D0DCC" w:rsidRPr="00674519" w:rsidRDefault="001D0DCC" w:rsidP="001D0DCC">
      <w:pPr>
        <w:rPr>
          <w:rFonts w:ascii="Trebuchet MS" w:hAnsi="Trebuchet MS" w:cs="Arial"/>
        </w:rPr>
      </w:pPr>
    </w:p>
    <w:p w14:paraId="5DE51722" w14:textId="77777777" w:rsidR="0083126C" w:rsidRPr="0083126C" w:rsidRDefault="0083126C" w:rsidP="0083126C">
      <w:pPr>
        <w:pStyle w:val="Heading1"/>
        <w:rPr>
          <w:lang w:val="en-GB"/>
        </w:rPr>
      </w:pPr>
      <w:bookmarkStart w:id="14" w:name="_Toc236742700"/>
      <w:r w:rsidRPr="0083126C">
        <w:rPr>
          <w:lang w:val="en-GB"/>
        </w:rPr>
        <w:t>Monitoring and Review</w:t>
      </w:r>
      <w:bookmarkEnd w:id="14"/>
    </w:p>
    <w:p w14:paraId="38B56851" w14:textId="77777777" w:rsidR="0083126C" w:rsidRPr="0083126C" w:rsidRDefault="0083126C" w:rsidP="0083126C">
      <w:pPr>
        <w:rPr>
          <w:lang w:val="en-GB"/>
        </w:rPr>
      </w:pPr>
      <w:r w:rsidRPr="0083126C">
        <w:rPr>
          <w:lang w:val="en-GB"/>
        </w:rPr>
        <w:t>This policy will be reviewed annually, or sooner where changes in legislation, statutory guidance or operational practice make this necessary.</w:t>
      </w:r>
    </w:p>
    <w:p w14:paraId="226FB3A9" w14:textId="77777777" w:rsidR="0083126C" w:rsidRPr="0083126C" w:rsidRDefault="0083126C" w:rsidP="0083126C">
      <w:pPr>
        <w:rPr>
          <w:lang w:val="en-GB"/>
        </w:rPr>
      </w:pPr>
      <w:r w:rsidRPr="0083126C">
        <w:rPr>
          <w:lang w:val="en-GB"/>
        </w:rPr>
        <w:t>Compliance with this policy will be monitored through admissions records, booking records, invoices, payment records, parent feedback and quality assurance audits to ensure that admissions and fee arrangements remain fair, transparent and consistently applied.</w:t>
      </w:r>
    </w:p>
    <w:p w14:paraId="324C11C5" w14:textId="77777777" w:rsidR="0083126C" w:rsidRPr="0083126C" w:rsidRDefault="0083126C" w:rsidP="00B36CDD">
      <w:pPr>
        <w:pStyle w:val="Heading1"/>
        <w:rPr>
          <w:lang w:val="en-GB"/>
        </w:rPr>
      </w:pPr>
      <w:bookmarkStart w:id="15" w:name="_Toc236742701"/>
      <w:r w:rsidRPr="0083126C">
        <w:rPr>
          <w:lang w:val="en-GB"/>
        </w:rPr>
        <w:t>Related Documents</w:t>
      </w:r>
      <w:bookmarkEnd w:id="15"/>
    </w:p>
    <w:p w14:paraId="2B526EF6" w14:textId="77777777" w:rsidR="0083126C" w:rsidRPr="0083126C" w:rsidRDefault="0083126C" w:rsidP="0083126C">
      <w:pPr>
        <w:rPr>
          <w:lang w:val="en-GB"/>
        </w:rPr>
      </w:pPr>
      <w:r w:rsidRPr="0083126C">
        <w:rPr>
          <w:lang w:val="en-GB"/>
        </w:rPr>
        <w:t>This policy should be read in conjunction with the following controlled documents:</w:t>
      </w:r>
    </w:p>
    <w:p w14:paraId="14779648" w14:textId="77777777" w:rsidR="0083126C" w:rsidRPr="0083126C" w:rsidRDefault="0083126C" w:rsidP="0083126C">
      <w:pPr>
        <w:rPr>
          <w:lang w:val="en-GB"/>
        </w:rPr>
      </w:pPr>
      <w:r w:rsidRPr="0083126C">
        <w:rPr>
          <w:lang w:val="en-GB"/>
        </w:rPr>
        <w:lastRenderedPageBreak/>
        <w:t xml:space="preserve">QMS-001 Quality Manual </w:t>
      </w:r>
    </w:p>
    <w:p w14:paraId="4ACD0380" w14:textId="77777777" w:rsidR="0083126C" w:rsidRPr="0083126C" w:rsidRDefault="0083126C" w:rsidP="0083126C">
      <w:pPr>
        <w:rPr>
          <w:lang w:val="en-GB"/>
        </w:rPr>
      </w:pPr>
      <w:r w:rsidRPr="0083126C">
        <w:rPr>
          <w:lang w:val="en-GB"/>
        </w:rPr>
        <w:t xml:space="preserve">Parent Contract </w:t>
      </w:r>
    </w:p>
    <w:p w14:paraId="360C19F2" w14:textId="77777777" w:rsidR="0083126C" w:rsidRPr="0083126C" w:rsidRDefault="0083126C" w:rsidP="0083126C">
      <w:pPr>
        <w:rPr>
          <w:lang w:val="en-GB"/>
        </w:rPr>
      </w:pPr>
      <w:r w:rsidRPr="0083126C">
        <w:rPr>
          <w:lang w:val="en-GB"/>
        </w:rPr>
        <w:t xml:space="preserve">Registration Form </w:t>
      </w:r>
    </w:p>
    <w:p w14:paraId="094C2798" w14:textId="77777777" w:rsidR="0083126C" w:rsidRPr="0083126C" w:rsidRDefault="0083126C" w:rsidP="0083126C">
      <w:pPr>
        <w:rPr>
          <w:lang w:val="en-GB"/>
        </w:rPr>
      </w:pPr>
      <w:r w:rsidRPr="0083126C">
        <w:rPr>
          <w:lang w:val="en-GB"/>
        </w:rPr>
        <w:t xml:space="preserve">Booking Form </w:t>
      </w:r>
    </w:p>
    <w:p w14:paraId="49979B0E" w14:textId="77777777" w:rsidR="0083126C" w:rsidRPr="0083126C" w:rsidRDefault="0083126C" w:rsidP="0083126C">
      <w:pPr>
        <w:rPr>
          <w:lang w:val="en-GB"/>
        </w:rPr>
      </w:pPr>
      <w:r w:rsidRPr="0083126C">
        <w:rPr>
          <w:lang w:val="en-GB"/>
        </w:rPr>
        <w:t xml:space="preserve">Medical Information Form </w:t>
      </w:r>
    </w:p>
    <w:p w14:paraId="582441B3" w14:textId="77777777" w:rsidR="0083126C" w:rsidRPr="0083126C" w:rsidRDefault="0083126C" w:rsidP="0083126C">
      <w:pPr>
        <w:rPr>
          <w:lang w:val="en-GB"/>
        </w:rPr>
      </w:pPr>
      <w:r w:rsidRPr="0083126C">
        <w:rPr>
          <w:lang w:val="en-GB"/>
        </w:rPr>
        <w:t xml:space="preserve">Photo Consent Form </w:t>
      </w:r>
    </w:p>
    <w:p w14:paraId="01F95329" w14:textId="77777777" w:rsidR="0083126C" w:rsidRPr="0083126C" w:rsidRDefault="0083126C" w:rsidP="0083126C">
      <w:pPr>
        <w:rPr>
          <w:lang w:val="en-GB"/>
        </w:rPr>
      </w:pPr>
      <w:r w:rsidRPr="0083126C">
        <w:rPr>
          <w:lang w:val="en-GB"/>
        </w:rPr>
        <w:t xml:space="preserve">Parent Handbook </w:t>
      </w:r>
    </w:p>
    <w:p w14:paraId="54F80B48" w14:textId="77777777" w:rsidR="0083126C" w:rsidRPr="0083126C" w:rsidRDefault="0083126C" w:rsidP="0083126C">
      <w:pPr>
        <w:rPr>
          <w:lang w:val="en-GB"/>
        </w:rPr>
      </w:pPr>
      <w:r w:rsidRPr="0083126C">
        <w:rPr>
          <w:lang w:val="en-GB"/>
        </w:rPr>
        <w:t xml:space="preserve">Complaints Policy </w:t>
      </w:r>
    </w:p>
    <w:p w14:paraId="4AD5BC9F" w14:textId="77777777" w:rsidR="0083126C" w:rsidRPr="0083126C" w:rsidRDefault="0083126C" w:rsidP="0083126C">
      <w:pPr>
        <w:rPr>
          <w:lang w:val="en-GB"/>
        </w:rPr>
      </w:pPr>
      <w:r w:rsidRPr="0083126C">
        <w:rPr>
          <w:lang w:val="en-GB"/>
        </w:rPr>
        <w:t xml:space="preserve">Behaviour Management Policy </w:t>
      </w:r>
    </w:p>
    <w:sectPr w:rsidR="0083126C" w:rsidRPr="0083126C">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A066B1" w14:textId="77777777" w:rsidR="00EF2876" w:rsidRDefault="00EF2876" w:rsidP="00094576">
      <w:pPr>
        <w:spacing w:after="0" w:line="240" w:lineRule="auto"/>
      </w:pPr>
      <w:r>
        <w:separator/>
      </w:r>
    </w:p>
  </w:endnote>
  <w:endnote w:type="continuationSeparator" w:id="0">
    <w:p w14:paraId="130E5C84" w14:textId="77777777" w:rsidR="00EF2876" w:rsidRDefault="00EF2876" w:rsidP="000945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687" w:usb1="0000001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427D9C" w14:textId="70043D22" w:rsidR="00094576" w:rsidRDefault="00696BBB">
    <w:pPr>
      <w:pStyle w:val="Footer"/>
    </w:pPr>
    <w:r>
      <w:t>Q</w:t>
    </w:r>
    <w:r w:rsidR="00596ACD">
      <w:t>MS</w:t>
    </w:r>
    <w:r>
      <w:t>-00</w:t>
    </w:r>
    <w:r w:rsidR="001D0DCC">
      <w:t>5</w:t>
    </w:r>
    <w:r w:rsidR="00094576">
      <w:ptab w:relativeTo="margin" w:alignment="center" w:leader="none"/>
    </w:r>
    <w:r w:rsidR="00454530">
      <w:t>Version</w:t>
    </w:r>
    <w:r>
      <w:t xml:space="preserve"> 1.0</w:t>
    </w:r>
    <w:r w:rsidR="00094576">
      <w:ptab w:relativeTo="margin" w:alignment="right" w:leader="none"/>
    </w:r>
    <w:r w:rsidR="005F7715">
      <w:rPr>
        <w:noProof/>
      </w:rPr>
      <mc:AlternateContent>
        <mc:Choice Requires="wps">
          <w:drawing>
            <wp:inline distT="0" distB="0" distL="0" distR="0" wp14:anchorId="56CF0F06" wp14:editId="60804F44">
              <wp:extent cx="512445" cy="441325"/>
              <wp:effectExtent l="0" t="0" r="1905" b="0"/>
              <wp:docPr id="2064885851" name="Flowchart: Alternative Process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2445" cy="441325"/>
                      </a:xfrm>
                      <a:prstGeom prst="flowChartAlternateProcess">
                        <a:avLst/>
                      </a:prstGeom>
                      <a:noFill/>
                      <a:ln>
                        <a:noFill/>
                      </a:ln>
                      <a:extLst>
                        <a:ext uri="{909E8E84-426E-40DD-AFC4-6F175D3DCCD1}">
                          <a14:hiddenFill xmlns:a14="http://schemas.microsoft.com/office/drawing/2010/main">
                            <a:solidFill>
                              <a:srgbClr val="5C83B4"/>
                            </a:solidFill>
                          </a14:hiddenFill>
                        </a:ext>
                        <a:ext uri="{91240B29-F687-4F45-9708-019B960494DF}">
                          <a14:hiddenLine xmlns:a14="http://schemas.microsoft.com/office/drawing/2010/main" w="9525">
                            <a:solidFill>
                              <a:srgbClr val="737373"/>
                            </a:solidFill>
                            <a:miter lim="800000"/>
                            <a:headEnd/>
                            <a:tailEnd/>
                          </a14:hiddenLine>
                        </a:ext>
                      </a:extLst>
                    </wps:spPr>
                    <wps:txbx>
                      <w:txbxContent>
                        <w:p w14:paraId="572085AB" w14:textId="77777777" w:rsidR="005F7715" w:rsidRDefault="005F7715" w:rsidP="005F7715">
                          <w:pPr>
                            <w:pStyle w:val="Footer"/>
                            <w:pBdr>
                              <w:top w:val="single" w:sz="12" w:space="1" w:color="196B24" w:themeColor="accent3"/>
                              <w:bottom w:val="single" w:sz="48" w:space="1" w:color="196B24" w:themeColor="accent3"/>
                            </w:pBdr>
                            <w:jc w:val="center"/>
                            <w:rPr>
                              <w:sz w:val="28"/>
                              <w:szCs w:val="28"/>
                            </w:rPr>
                          </w:pPr>
                          <w:r>
                            <w:fldChar w:fldCharType="begin"/>
                          </w:r>
                          <w:r>
                            <w:instrText>PAGE    \* MERGEFORMAT</w:instrText>
                          </w:r>
                          <w:r>
                            <w:fldChar w:fldCharType="separate"/>
                          </w:r>
                          <w:r>
                            <w:rPr>
                              <w:sz w:val="28"/>
                              <w:szCs w:val="28"/>
                              <w:lang w:val="en-GB"/>
                            </w:rPr>
                            <w:t>1</w:t>
                          </w:r>
                          <w:r>
                            <w:rPr>
                              <w:sz w:val="28"/>
                              <w:szCs w:val="28"/>
                            </w:rPr>
                            <w:fldChar w:fldCharType="end"/>
                          </w:r>
                        </w:p>
                      </w:txbxContent>
                    </wps:txbx>
                    <wps:bodyPr rot="0" vert="horz" wrap="square" lIns="91440" tIns="45720" rIns="91440" bIns="45720" anchor="t" anchorCtr="0" upright="1">
                      <a:noAutofit/>
                    </wps:bodyPr>
                  </wps:wsp>
                </a:graphicData>
              </a:graphic>
            </wp:inline>
          </w:drawing>
        </mc:Choice>
        <mc:Fallback>
          <w:pict>
            <v:shapetype w14:anchorId="56CF0F06"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ive Process 1" o:spid="_x0000_s1026" type="#_x0000_t176" style="width:40.35pt;height:34.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" filled="f" fillcolor="#5c83b4" stroked="f" strokecolor="#737373">
              <v:textbox>
                <w:txbxContent>
                  <w:p w14:paraId="572085AB" w14:textId="77777777" w:rsidR="005F7715" w:rsidRDefault="005F7715" w:rsidP="005F7715">
                    <w:pPr>
                      <w:pStyle w:val="Footer"/>
                      <w:pBdr>
                        <w:top w:val="single" w:sz="12" w:space="1" w:color="196B24" w:themeColor="accent3"/>
                        <w:bottom w:val="single" w:sz="48" w:space="1" w:color="196B24" w:themeColor="accent3"/>
                      </w:pBdr>
                      <w:jc w:val="center"/>
                      <w:rPr>
                        <w:sz w:val="28"/>
                        <w:szCs w:val="28"/>
                      </w:rPr>
                    </w:pPr>
                    <w:r>
                      <w:fldChar w:fldCharType="begin"/>
                    </w:r>
                    <w:r>
                      <w:instrText>PAGE    \* MERGEFORMAT</w:instrText>
                    </w:r>
                    <w:r>
                      <w:fldChar w:fldCharType="separate"/>
                    </w:r>
                    <w:r>
                      <w:rPr>
                        <w:sz w:val="28"/>
                        <w:szCs w:val="28"/>
                        <w:lang w:val="en-GB"/>
                      </w:rPr>
                      <w:t>1</w:t>
                    </w:r>
                    <w:r>
                      <w:rPr>
                        <w:sz w:val="28"/>
                        <w:szCs w:val="28"/>
                      </w:rPr>
                      <w:fldChar w:fldCharType="end"/>
                    </w:r>
                  </w:p>
                </w:txbxContent>
              </v:textbox>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E8B13B" w14:textId="77777777" w:rsidR="00EF2876" w:rsidRDefault="00EF2876" w:rsidP="00094576">
      <w:pPr>
        <w:spacing w:after="0" w:line="240" w:lineRule="auto"/>
      </w:pPr>
      <w:r>
        <w:separator/>
      </w:r>
    </w:p>
  </w:footnote>
  <w:footnote w:type="continuationSeparator" w:id="0">
    <w:p w14:paraId="55B463A5" w14:textId="77777777" w:rsidR="00EF2876" w:rsidRDefault="00EF2876" w:rsidP="0009457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A56BB"/>
    <w:multiLevelType w:val="hybridMultilevel"/>
    <w:tmpl w:val="FA9A6B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4DD1078"/>
    <w:multiLevelType w:val="hybridMultilevel"/>
    <w:tmpl w:val="E1A64E84"/>
    <w:lvl w:ilvl="0" w:tplc="04090001">
      <w:start w:val="1"/>
      <w:numFmt w:val="bullet"/>
      <w:lvlText w:val=""/>
      <w:lvlJc w:val="left"/>
      <w:pPr>
        <w:tabs>
          <w:tab w:val="num" w:pos="360"/>
        </w:tabs>
        <w:ind w:left="360" w:hanging="360"/>
      </w:pPr>
      <w:rPr>
        <w:rFonts w:ascii="Symbol" w:hAnsi="Symbol" w:hint="default"/>
      </w:rPr>
    </w:lvl>
    <w:lvl w:ilvl="1" w:tplc="0530825C">
      <w:start w:val="1"/>
      <w:numFmt w:val="bullet"/>
      <w:lvlText w:val=""/>
      <w:lvlJc w:val="left"/>
      <w:pPr>
        <w:tabs>
          <w:tab w:val="num" w:pos="1077"/>
        </w:tabs>
        <w:ind w:left="1077" w:hanging="357"/>
      </w:pPr>
      <w:rPr>
        <w:rFonts w:ascii="Symbol" w:hAnsi="Symbol" w:hint="default"/>
        <w:sz w:val="22"/>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1F8860D5"/>
    <w:multiLevelType w:val="hybridMultilevel"/>
    <w:tmpl w:val="4558B754"/>
    <w:lvl w:ilvl="0" w:tplc="7B8663F8">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6FC5CDF"/>
    <w:multiLevelType w:val="multilevel"/>
    <w:tmpl w:val="630AC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12F206F"/>
    <w:multiLevelType w:val="hybridMultilevel"/>
    <w:tmpl w:val="1034DA4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314C6787"/>
    <w:multiLevelType w:val="hybridMultilevel"/>
    <w:tmpl w:val="F07A3EBC"/>
    <w:lvl w:ilvl="0" w:tplc="04090001">
      <w:start w:val="1"/>
      <w:numFmt w:val="bullet"/>
      <w:lvlText w:val=""/>
      <w:lvlJc w:val="left"/>
      <w:pPr>
        <w:tabs>
          <w:tab w:val="num" w:pos="360"/>
        </w:tabs>
        <w:ind w:left="360" w:hanging="360"/>
      </w:pPr>
      <w:rPr>
        <w:rFonts w:ascii="Symbol" w:hAnsi="Symbol" w:hint="default"/>
      </w:rPr>
    </w:lvl>
    <w:lvl w:ilvl="1" w:tplc="0530825C">
      <w:start w:val="1"/>
      <w:numFmt w:val="bullet"/>
      <w:lvlText w:val=""/>
      <w:lvlJc w:val="left"/>
      <w:pPr>
        <w:tabs>
          <w:tab w:val="num" w:pos="1077"/>
        </w:tabs>
        <w:ind w:left="1077" w:hanging="357"/>
      </w:pPr>
      <w:rPr>
        <w:rFonts w:ascii="Symbol" w:hAnsi="Symbol" w:hint="default"/>
        <w:sz w:val="22"/>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42F5718B"/>
    <w:multiLevelType w:val="multilevel"/>
    <w:tmpl w:val="6AA819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443564E"/>
    <w:multiLevelType w:val="multilevel"/>
    <w:tmpl w:val="8A3C9D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8B03155"/>
    <w:multiLevelType w:val="hybridMultilevel"/>
    <w:tmpl w:val="937EBD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989285C"/>
    <w:multiLevelType w:val="hybridMultilevel"/>
    <w:tmpl w:val="40266BA4"/>
    <w:lvl w:ilvl="0" w:tplc="0409000F">
      <w:start w:val="1"/>
      <w:numFmt w:val="decimal"/>
      <w:lvlText w:val="%1."/>
      <w:lvlJc w:val="left"/>
      <w:pPr>
        <w:tabs>
          <w:tab w:val="num" w:pos="360"/>
        </w:tabs>
        <w:ind w:left="360" w:hanging="360"/>
      </w:p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6A4348D8"/>
    <w:multiLevelType w:val="hybridMultilevel"/>
    <w:tmpl w:val="6EECB614"/>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16cid:durableId="228200467">
    <w:abstractNumId w:val="1"/>
  </w:num>
  <w:num w:numId="2" w16cid:durableId="1517187053">
    <w:abstractNumId w:val="5"/>
  </w:num>
  <w:num w:numId="3" w16cid:durableId="614991504">
    <w:abstractNumId w:val="10"/>
  </w:num>
  <w:num w:numId="4" w16cid:durableId="578246866">
    <w:abstractNumId w:val="4"/>
  </w:num>
  <w:num w:numId="5" w16cid:durableId="1587689335">
    <w:abstractNumId w:val="9"/>
  </w:num>
  <w:num w:numId="6" w16cid:durableId="529538138">
    <w:abstractNumId w:val="2"/>
  </w:num>
  <w:num w:numId="7" w16cid:durableId="595944545">
    <w:abstractNumId w:val="6"/>
  </w:num>
  <w:num w:numId="8" w16cid:durableId="23099211">
    <w:abstractNumId w:val="8"/>
  </w:num>
  <w:num w:numId="9" w16cid:durableId="1534224022">
    <w:abstractNumId w:val="7"/>
  </w:num>
  <w:num w:numId="10" w16cid:durableId="631836913">
    <w:abstractNumId w:val="0"/>
  </w:num>
  <w:num w:numId="11" w16cid:durableId="213051159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3F9A"/>
    <w:rsid w:val="00025CBC"/>
    <w:rsid w:val="00042A9E"/>
    <w:rsid w:val="000560D2"/>
    <w:rsid w:val="00056485"/>
    <w:rsid w:val="00067981"/>
    <w:rsid w:val="000921B1"/>
    <w:rsid w:val="00093E57"/>
    <w:rsid w:val="00094576"/>
    <w:rsid w:val="000B0494"/>
    <w:rsid w:val="000D0F5F"/>
    <w:rsid w:val="00151DFF"/>
    <w:rsid w:val="00163076"/>
    <w:rsid w:val="00172BBD"/>
    <w:rsid w:val="00173F9A"/>
    <w:rsid w:val="001B56BB"/>
    <w:rsid w:val="001D0DCC"/>
    <w:rsid w:val="001E26CA"/>
    <w:rsid w:val="001E3DB3"/>
    <w:rsid w:val="001E4C1C"/>
    <w:rsid w:val="00213DD1"/>
    <w:rsid w:val="00223557"/>
    <w:rsid w:val="00271023"/>
    <w:rsid w:val="002D1BB7"/>
    <w:rsid w:val="002D425D"/>
    <w:rsid w:val="003001D5"/>
    <w:rsid w:val="00304C93"/>
    <w:rsid w:val="00323F34"/>
    <w:rsid w:val="0033521E"/>
    <w:rsid w:val="00355F01"/>
    <w:rsid w:val="00364CC5"/>
    <w:rsid w:val="003E7A81"/>
    <w:rsid w:val="003F7752"/>
    <w:rsid w:val="00405D23"/>
    <w:rsid w:val="00454530"/>
    <w:rsid w:val="004632B5"/>
    <w:rsid w:val="004B3CA7"/>
    <w:rsid w:val="004C5210"/>
    <w:rsid w:val="004E79B7"/>
    <w:rsid w:val="005007D9"/>
    <w:rsid w:val="00520867"/>
    <w:rsid w:val="00525E2B"/>
    <w:rsid w:val="00542A59"/>
    <w:rsid w:val="005438B3"/>
    <w:rsid w:val="00580A96"/>
    <w:rsid w:val="00584C02"/>
    <w:rsid w:val="00596ACD"/>
    <w:rsid w:val="005D16B2"/>
    <w:rsid w:val="005D67DE"/>
    <w:rsid w:val="005E3277"/>
    <w:rsid w:val="005E50A4"/>
    <w:rsid w:val="005F7715"/>
    <w:rsid w:val="00643724"/>
    <w:rsid w:val="00677792"/>
    <w:rsid w:val="00696BBB"/>
    <w:rsid w:val="007635A3"/>
    <w:rsid w:val="007E4561"/>
    <w:rsid w:val="00801E58"/>
    <w:rsid w:val="00806D87"/>
    <w:rsid w:val="00815438"/>
    <w:rsid w:val="00822B30"/>
    <w:rsid w:val="0083126C"/>
    <w:rsid w:val="008456B7"/>
    <w:rsid w:val="00864383"/>
    <w:rsid w:val="00864AC2"/>
    <w:rsid w:val="008C6807"/>
    <w:rsid w:val="00944178"/>
    <w:rsid w:val="00A10D9E"/>
    <w:rsid w:val="00A31912"/>
    <w:rsid w:val="00A33E85"/>
    <w:rsid w:val="00A51E51"/>
    <w:rsid w:val="00AC01D0"/>
    <w:rsid w:val="00AD6DC9"/>
    <w:rsid w:val="00B135C7"/>
    <w:rsid w:val="00B36CDD"/>
    <w:rsid w:val="00BD04C6"/>
    <w:rsid w:val="00BD1881"/>
    <w:rsid w:val="00C404CD"/>
    <w:rsid w:val="00C97EBF"/>
    <w:rsid w:val="00C97F74"/>
    <w:rsid w:val="00CA6947"/>
    <w:rsid w:val="00D51D9F"/>
    <w:rsid w:val="00D563A6"/>
    <w:rsid w:val="00D9551B"/>
    <w:rsid w:val="00E150D1"/>
    <w:rsid w:val="00E241B4"/>
    <w:rsid w:val="00E453B2"/>
    <w:rsid w:val="00E96567"/>
    <w:rsid w:val="00EF2876"/>
    <w:rsid w:val="00F205BF"/>
    <w:rsid w:val="00FB0C9E"/>
    <w:rsid w:val="00FB66C8"/>
    <w:rsid w:val="00FC5AA1"/>
    <w:rsid w:val="00FE65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026CE4"/>
  <w15:chartTrackingRefBased/>
  <w15:docId w15:val="{E17E3D18-62C1-4144-9307-0FD110BCED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3F9A"/>
    <w:pPr>
      <w:spacing w:after="200" w:line="276" w:lineRule="auto"/>
    </w:pPr>
    <w:rPr>
      <w:rFonts w:eastAsiaTheme="minorEastAsia"/>
      <w:kern w:val="0"/>
      <w:sz w:val="22"/>
      <w:szCs w:val="22"/>
      <w:lang w:val="en-US"/>
      <w14:ligatures w14:val="none"/>
    </w:rPr>
  </w:style>
  <w:style w:type="paragraph" w:styleId="Heading1">
    <w:name w:val="heading 1"/>
    <w:basedOn w:val="Normal"/>
    <w:next w:val="Normal"/>
    <w:link w:val="Heading1Char"/>
    <w:uiPriority w:val="9"/>
    <w:qFormat/>
    <w:rsid w:val="00173F9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173F9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73F9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73F9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73F9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73F9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73F9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73F9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73F9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73F9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173F9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73F9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73F9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73F9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73F9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73F9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73F9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73F9A"/>
    <w:rPr>
      <w:rFonts w:eastAsiaTheme="majorEastAsia" w:cstheme="majorBidi"/>
      <w:color w:val="272727" w:themeColor="text1" w:themeTint="D8"/>
    </w:rPr>
  </w:style>
  <w:style w:type="paragraph" w:styleId="Title">
    <w:name w:val="Title"/>
    <w:basedOn w:val="Normal"/>
    <w:next w:val="Normal"/>
    <w:link w:val="TitleChar"/>
    <w:uiPriority w:val="10"/>
    <w:qFormat/>
    <w:rsid w:val="00173F9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73F9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73F9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73F9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73F9A"/>
    <w:pPr>
      <w:spacing w:before="160"/>
      <w:jc w:val="center"/>
    </w:pPr>
    <w:rPr>
      <w:i/>
      <w:iCs/>
      <w:color w:val="404040" w:themeColor="text1" w:themeTint="BF"/>
    </w:rPr>
  </w:style>
  <w:style w:type="character" w:customStyle="1" w:styleId="QuoteChar">
    <w:name w:val="Quote Char"/>
    <w:basedOn w:val="DefaultParagraphFont"/>
    <w:link w:val="Quote"/>
    <w:uiPriority w:val="29"/>
    <w:rsid w:val="00173F9A"/>
    <w:rPr>
      <w:i/>
      <w:iCs/>
      <w:color w:val="404040" w:themeColor="text1" w:themeTint="BF"/>
    </w:rPr>
  </w:style>
  <w:style w:type="paragraph" w:styleId="ListParagraph">
    <w:name w:val="List Paragraph"/>
    <w:basedOn w:val="Normal"/>
    <w:uiPriority w:val="34"/>
    <w:qFormat/>
    <w:rsid w:val="00173F9A"/>
    <w:pPr>
      <w:ind w:left="720"/>
      <w:contextualSpacing/>
    </w:pPr>
  </w:style>
  <w:style w:type="character" w:styleId="IntenseEmphasis">
    <w:name w:val="Intense Emphasis"/>
    <w:basedOn w:val="DefaultParagraphFont"/>
    <w:uiPriority w:val="21"/>
    <w:qFormat/>
    <w:rsid w:val="00173F9A"/>
    <w:rPr>
      <w:i/>
      <w:iCs/>
      <w:color w:val="0F4761" w:themeColor="accent1" w:themeShade="BF"/>
    </w:rPr>
  </w:style>
  <w:style w:type="paragraph" w:styleId="IntenseQuote">
    <w:name w:val="Intense Quote"/>
    <w:basedOn w:val="Normal"/>
    <w:next w:val="Normal"/>
    <w:link w:val="IntenseQuoteChar"/>
    <w:uiPriority w:val="30"/>
    <w:qFormat/>
    <w:rsid w:val="00173F9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73F9A"/>
    <w:rPr>
      <w:i/>
      <w:iCs/>
      <w:color w:val="0F4761" w:themeColor="accent1" w:themeShade="BF"/>
    </w:rPr>
  </w:style>
  <w:style w:type="character" w:styleId="IntenseReference">
    <w:name w:val="Intense Reference"/>
    <w:basedOn w:val="DefaultParagraphFont"/>
    <w:uiPriority w:val="32"/>
    <w:qFormat/>
    <w:rsid w:val="00173F9A"/>
    <w:rPr>
      <w:b/>
      <w:bCs/>
      <w:smallCaps/>
      <w:color w:val="0F4761" w:themeColor="accent1" w:themeShade="BF"/>
      <w:spacing w:val="5"/>
    </w:rPr>
  </w:style>
  <w:style w:type="table" w:styleId="TableGrid">
    <w:name w:val="Table Grid"/>
    <w:basedOn w:val="TableNormal"/>
    <w:uiPriority w:val="39"/>
    <w:rsid w:val="004B3C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0560D2"/>
    <w:pPr>
      <w:spacing w:before="240" w:after="0" w:line="259" w:lineRule="auto"/>
      <w:outlineLvl w:val="9"/>
    </w:pPr>
    <w:rPr>
      <w:sz w:val="32"/>
      <w:szCs w:val="32"/>
      <w:lang w:val="en-GB" w:eastAsia="en-GB"/>
    </w:rPr>
  </w:style>
  <w:style w:type="paragraph" w:styleId="TOC1">
    <w:name w:val="toc 1"/>
    <w:basedOn w:val="Normal"/>
    <w:next w:val="Normal"/>
    <w:autoRedefine/>
    <w:uiPriority w:val="39"/>
    <w:unhideWhenUsed/>
    <w:rsid w:val="003E7A81"/>
    <w:pPr>
      <w:spacing w:after="100"/>
    </w:pPr>
  </w:style>
  <w:style w:type="paragraph" w:styleId="TOC2">
    <w:name w:val="toc 2"/>
    <w:basedOn w:val="Normal"/>
    <w:next w:val="Normal"/>
    <w:autoRedefine/>
    <w:uiPriority w:val="39"/>
    <w:unhideWhenUsed/>
    <w:rsid w:val="003E7A81"/>
    <w:pPr>
      <w:spacing w:after="100"/>
      <w:ind w:left="220"/>
    </w:pPr>
  </w:style>
  <w:style w:type="character" w:styleId="Hyperlink">
    <w:name w:val="Hyperlink"/>
    <w:basedOn w:val="DefaultParagraphFont"/>
    <w:uiPriority w:val="99"/>
    <w:unhideWhenUsed/>
    <w:rsid w:val="003E7A81"/>
    <w:rPr>
      <w:color w:val="467886" w:themeColor="hyperlink"/>
      <w:u w:val="single"/>
    </w:rPr>
  </w:style>
  <w:style w:type="paragraph" w:styleId="Header">
    <w:name w:val="header"/>
    <w:basedOn w:val="Normal"/>
    <w:link w:val="HeaderChar"/>
    <w:uiPriority w:val="99"/>
    <w:unhideWhenUsed/>
    <w:rsid w:val="00094576"/>
    <w:pPr>
      <w:tabs>
        <w:tab w:val="center" w:pos="4513"/>
        <w:tab w:val="right" w:pos="9026"/>
      </w:tabs>
      <w:spacing w:after="0" w:line="240" w:lineRule="auto"/>
    </w:pPr>
  </w:style>
  <w:style w:type="character" w:customStyle="1" w:styleId="HeaderChar">
    <w:name w:val="Header Char"/>
    <w:basedOn w:val="DefaultParagraphFont"/>
    <w:link w:val="Header"/>
    <w:uiPriority w:val="99"/>
    <w:rsid w:val="00094576"/>
    <w:rPr>
      <w:rFonts w:eastAsiaTheme="minorEastAsia"/>
      <w:kern w:val="0"/>
      <w:sz w:val="22"/>
      <w:szCs w:val="22"/>
      <w:lang w:val="en-US"/>
      <w14:ligatures w14:val="none"/>
    </w:rPr>
  </w:style>
  <w:style w:type="paragraph" w:styleId="Footer">
    <w:name w:val="footer"/>
    <w:basedOn w:val="Normal"/>
    <w:link w:val="FooterChar"/>
    <w:uiPriority w:val="99"/>
    <w:unhideWhenUsed/>
    <w:rsid w:val="00094576"/>
    <w:pPr>
      <w:tabs>
        <w:tab w:val="center" w:pos="4513"/>
        <w:tab w:val="right" w:pos="9026"/>
      </w:tabs>
      <w:spacing w:after="0" w:line="240" w:lineRule="auto"/>
    </w:pPr>
  </w:style>
  <w:style w:type="character" w:customStyle="1" w:styleId="FooterChar">
    <w:name w:val="Footer Char"/>
    <w:basedOn w:val="DefaultParagraphFont"/>
    <w:link w:val="Footer"/>
    <w:uiPriority w:val="99"/>
    <w:rsid w:val="00094576"/>
    <w:rPr>
      <w:rFonts w:eastAsiaTheme="minorEastAsia"/>
      <w:kern w:val="0"/>
      <w:sz w:val="22"/>
      <w:szCs w:val="22"/>
      <w:lang w:val="en-US"/>
      <w14:ligatures w14:val="none"/>
    </w:rPr>
  </w:style>
  <w:style w:type="paragraph" w:styleId="BodyText">
    <w:name w:val="Body Text"/>
    <w:basedOn w:val="Normal"/>
    <w:link w:val="BodyTextChar"/>
    <w:rsid w:val="001E4C1C"/>
    <w:pPr>
      <w:spacing w:after="0" w:line="240" w:lineRule="auto"/>
    </w:pPr>
    <w:rPr>
      <w:rFonts w:ascii="Trebuchet MS" w:eastAsia="Times New Roman" w:hAnsi="Trebuchet MS" w:cs="Tahoma"/>
      <w:lang w:val="en-GB"/>
    </w:rPr>
  </w:style>
  <w:style w:type="character" w:customStyle="1" w:styleId="BodyTextChar">
    <w:name w:val="Body Text Char"/>
    <w:basedOn w:val="DefaultParagraphFont"/>
    <w:link w:val="BodyText"/>
    <w:rsid w:val="001E4C1C"/>
    <w:rPr>
      <w:rFonts w:ascii="Trebuchet MS" w:eastAsia="Times New Roman" w:hAnsi="Trebuchet MS" w:cs="Tahoma"/>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F59ABB-AA95-4678-93E3-C6458114F4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1401</Words>
  <Characters>7986</Characters>
  <Application>Microsoft Office Word</Application>
  <DocSecurity>0</DocSecurity>
  <Lines>66</Lines>
  <Paragraphs>18</Paragraphs>
  <ScaleCrop>false</ScaleCrop>
  <Company/>
  <LinksUpToDate>false</LinksUpToDate>
  <CharactersWithSpaces>9369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Sally Cowmeadow</dc:creator>
  <cp:keywords/>
  <dc:description/>
  <cp:lastModifiedBy>Sally Cowmeadow</cp:lastModifiedBy>
  <cp:revision>35</cp:revision>
  <dcterms:created xsi:type="dcterms:W3CDTF">2026-08-04T11:32:00Z</dcterms:created>
  <dcterms:modified xsi:type="dcterms:W3CDTF">2026-08-24T06:18:00Z</dcterms:modified>
</cp:coreProperties>
</file>